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10145">
      <w:pPr>
        <w:widowControl/>
        <w:spacing w:after="0" w:line="360" w:lineRule="auto"/>
        <w:jc w:val="center"/>
        <w:rPr>
          <w:rFonts w:ascii="宋体" w:hAnsi="宋体" w:eastAsia="宋体" w:cs="宋体"/>
          <w:color w:val="000000"/>
          <w:kern w:val="0"/>
          <w:sz w:val="36"/>
          <w:szCs w:val="36"/>
          <w14:ligatures w14:val="none"/>
        </w:rPr>
      </w:pPr>
      <w:bookmarkStart w:id="0" w:name="OLE_LINK9"/>
    </w:p>
    <w:p w14:paraId="1C1E6A88">
      <w:pPr>
        <w:widowControl/>
        <w:spacing w:after="0" w:line="360" w:lineRule="auto"/>
        <w:jc w:val="center"/>
        <w:rPr>
          <w:rFonts w:ascii="宋体" w:hAnsi="宋体" w:eastAsia="宋体" w:cs="宋体"/>
          <w:color w:val="000000"/>
          <w:kern w:val="0"/>
          <w:sz w:val="36"/>
          <w:szCs w:val="36"/>
          <w14:ligatures w14:val="none"/>
        </w:rPr>
      </w:pPr>
    </w:p>
    <w:bookmarkEnd w:id="0"/>
    <w:p w14:paraId="33D249F1">
      <w:pPr>
        <w:spacing w:before="160" w:line="331" w:lineRule="auto"/>
        <w:ind w:left="3470" w:hanging="3470"/>
        <w:jc w:val="center"/>
        <w:rPr>
          <w:rFonts w:hint="eastAsia" w:ascii="仿宋" w:hAnsi="仿宋" w:eastAsia="仿宋" w:cs="仿宋"/>
          <w:b/>
          <w:bCs/>
          <w:spacing w:val="-1"/>
          <w:sz w:val="49"/>
          <w:szCs w:val="49"/>
          <w:lang w:val="en-US" w:eastAsia="zh-CN"/>
        </w:rPr>
      </w:pPr>
      <w:r>
        <w:rPr>
          <w:rFonts w:hint="eastAsia" w:ascii="仿宋" w:hAnsi="仿宋" w:eastAsia="仿宋" w:cs="仿宋"/>
          <w:b/>
          <w:bCs/>
          <w:spacing w:val="-1"/>
          <w:sz w:val="49"/>
          <w:szCs w:val="49"/>
        </w:rPr>
        <w:t>沾化恒业智慧</w:t>
      </w:r>
      <w:r>
        <w:rPr>
          <w:rFonts w:hint="eastAsia" w:ascii="仿宋" w:hAnsi="仿宋" w:eastAsia="仿宋" w:cs="仿宋"/>
          <w:b/>
          <w:bCs/>
          <w:spacing w:val="-1"/>
          <w:sz w:val="49"/>
          <w:szCs w:val="49"/>
          <w:lang w:val="en-US" w:eastAsia="zh-CN"/>
        </w:rPr>
        <w:t>表务改造项目</w:t>
      </w:r>
      <w:r>
        <w:rPr>
          <w:rFonts w:hint="eastAsia" w:ascii="仿宋" w:hAnsi="仿宋" w:eastAsia="仿宋" w:cs="仿宋"/>
          <w:b/>
          <w:bCs/>
          <w:spacing w:val="-1"/>
          <w:sz w:val="49"/>
          <w:szCs w:val="49"/>
        </w:rPr>
        <w:t>水表井</w:t>
      </w:r>
      <w:r>
        <w:rPr>
          <w:rFonts w:hint="eastAsia" w:ascii="仿宋" w:hAnsi="仿宋" w:eastAsia="仿宋" w:cs="仿宋"/>
          <w:b/>
          <w:bCs/>
          <w:spacing w:val="-1"/>
          <w:sz w:val="49"/>
          <w:szCs w:val="49"/>
          <w:lang w:val="en-US" w:eastAsia="zh-CN"/>
        </w:rPr>
        <w:t>采购</w:t>
      </w:r>
    </w:p>
    <w:p w14:paraId="17D90E1B">
      <w:pPr>
        <w:pStyle w:val="23"/>
        <w:rPr>
          <w:rFonts w:ascii="宋体" w:hAnsi="宋体" w:cs="宋体"/>
          <w:color w:val="000000"/>
          <w:kern w:val="0"/>
          <w:sz w:val="36"/>
          <w:szCs w:val="36"/>
          <w14:ligatures w14:val="none"/>
        </w:rPr>
      </w:pPr>
    </w:p>
    <w:p w14:paraId="6C09713D">
      <w:pPr>
        <w:pStyle w:val="23"/>
        <w:rPr>
          <w:rFonts w:ascii="宋体" w:hAnsi="宋体" w:cs="宋体"/>
          <w:color w:val="000000"/>
          <w:kern w:val="0"/>
          <w:sz w:val="36"/>
          <w:szCs w:val="36"/>
          <w14:ligatures w14:val="none"/>
        </w:rPr>
      </w:pPr>
    </w:p>
    <w:p w14:paraId="33A72C1F"/>
    <w:p w14:paraId="65F30A2D">
      <w:pPr>
        <w:widowControl/>
        <w:spacing w:after="0" w:line="360" w:lineRule="auto"/>
        <w:jc w:val="center"/>
        <w:rPr>
          <w:rFonts w:ascii="宋体" w:hAnsi="宋体" w:eastAsia="宋体" w:cs="宋体"/>
          <w:color w:val="000000"/>
          <w:kern w:val="0"/>
          <w:sz w:val="84"/>
          <w:szCs w:val="84"/>
          <w14:ligatures w14:val="none"/>
        </w:rPr>
      </w:pPr>
      <w:r>
        <w:rPr>
          <w:rFonts w:hint="eastAsia" w:ascii="宋体" w:hAnsi="宋体" w:eastAsia="宋体" w:cs="宋体"/>
          <w:color w:val="000000"/>
          <w:kern w:val="0"/>
          <w:sz w:val="84"/>
          <w:szCs w:val="84"/>
          <w14:ligatures w14:val="none"/>
        </w:rPr>
        <w:t>公开询比采购文件</w:t>
      </w:r>
    </w:p>
    <w:p w14:paraId="1981AD1B">
      <w:pPr>
        <w:widowControl/>
        <w:spacing w:after="0" w:line="360" w:lineRule="auto"/>
        <w:jc w:val="center"/>
        <w:rPr>
          <w:rFonts w:ascii="宋体" w:hAnsi="宋体" w:eastAsia="宋体" w:cs="宋体"/>
          <w:color w:val="000000"/>
          <w:kern w:val="0"/>
          <w:sz w:val="24"/>
          <w:szCs w:val="28"/>
          <w14:ligatures w14:val="none"/>
        </w:rPr>
      </w:pPr>
    </w:p>
    <w:p w14:paraId="43FE6BB5">
      <w:pPr>
        <w:widowControl/>
        <w:spacing w:after="0" w:line="360" w:lineRule="auto"/>
        <w:jc w:val="center"/>
        <w:rPr>
          <w:rFonts w:ascii="宋体" w:hAnsi="宋体" w:eastAsia="宋体" w:cs="宋体"/>
          <w:color w:val="000000"/>
          <w:kern w:val="0"/>
          <w:sz w:val="24"/>
          <w:szCs w:val="28"/>
          <w14:ligatures w14:val="none"/>
        </w:rPr>
      </w:pPr>
    </w:p>
    <w:p w14:paraId="4EA165D7">
      <w:pPr>
        <w:widowControl/>
        <w:spacing w:after="0" w:line="360" w:lineRule="auto"/>
        <w:jc w:val="center"/>
        <w:rPr>
          <w:rFonts w:ascii="宋体" w:hAnsi="宋体" w:eastAsia="宋体" w:cs="宋体"/>
          <w:color w:val="000000"/>
          <w:kern w:val="0"/>
          <w:sz w:val="24"/>
          <w:szCs w:val="28"/>
          <w14:ligatures w14:val="none"/>
        </w:rPr>
      </w:pPr>
    </w:p>
    <w:p w14:paraId="592F8F86">
      <w:pPr>
        <w:widowControl/>
        <w:spacing w:after="0" w:line="360" w:lineRule="auto"/>
        <w:jc w:val="center"/>
        <w:rPr>
          <w:rFonts w:ascii="宋体" w:hAnsi="宋体" w:eastAsia="宋体" w:cs="宋体"/>
          <w:color w:val="000000"/>
          <w:kern w:val="0"/>
          <w:sz w:val="24"/>
          <w:szCs w:val="28"/>
          <w14:ligatures w14:val="none"/>
        </w:rPr>
      </w:pPr>
    </w:p>
    <w:p w14:paraId="2FA5AE9E">
      <w:pPr>
        <w:widowControl/>
        <w:spacing w:after="0" w:line="360" w:lineRule="auto"/>
        <w:jc w:val="both"/>
        <w:rPr>
          <w:rFonts w:ascii="宋体" w:hAnsi="宋体" w:eastAsia="宋体" w:cs="宋体"/>
          <w:color w:val="000000"/>
          <w:kern w:val="0"/>
          <w:sz w:val="24"/>
          <w14:ligatures w14:val="none"/>
        </w:rPr>
      </w:pPr>
    </w:p>
    <w:p w14:paraId="6BB14AAD">
      <w:pPr>
        <w:spacing w:before="233" w:line="222" w:lineRule="auto"/>
        <w:ind w:left="1297" w:firstLine="640" w:firstLineChars="200"/>
        <w:rPr>
          <w:rFonts w:ascii="宋体" w:hAnsi="宋体" w:eastAsia="宋体" w:cs="宋体"/>
          <w:color w:val="000000"/>
          <w:kern w:val="0"/>
          <w:sz w:val="32"/>
          <w:szCs w:val="18"/>
          <w14:ligatures w14:val="none"/>
        </w:rPr>
      </w:pPr>
      <w:r>
        <w:rPr>
          <w:rFonts w:hint="eastAsia" w:ascii="宋体" w:hAnsi="宋体" w:eastAsia="宋体" w:cs="宋体"/>
          <w:color w:val="000000"/>
          <w:kern w:val="0"/>
          <w:sz w:val="32"/>
          <w:szCs w:val="18"/>
          <w14:ligatures w14:val="none"/>
        </w:rPr>
        <w:t>项目编号：</w:t>
      </w:r>
      <w:r>
        <w:rPr>
          <w:rFonts w:hint="eastAsia" w:ascii="宋体" w:hAnsi="宋体" w:eastAsia="宋体" w:cs="宋体"/>
          <w:color w:val="000000"/>
          <w:kern w:val="0"/>
          <w:sz w:val="32"/>
          <w:szCs w:val="18"/>
          <w:u w:val="single"/>
          <w14:ligatures w14:val="none"/>
        </w:rPr>
        <w:t xml:space="preserve"> </w:t>
      </w:r>
      <w:r>
        <w:rPr>
          <w:rFonts w:hint="eastAsia" w:ascii="仿宋" w:hAnsi="仿宋" w:eastAsia="仿宋" w:cs="仿宋"/>
          <w:spacing w:val="-18"/>
          <w:sz w:val="32"/>
          <w:szCs w:val="32"/>
          <w:u w:val="single"/>
        </w:rPr>
        <w:t>SDSW</w:t>
      </w:r>
      <w:r>
        <w:rPr>
          <w:rFonts w:hint="eastAsia" w:ascii="仿宋" w:hAnsi="仿宋" w:eastAsia="仿宋" w:cs="仿宋"/>
          <w:spacing w:val="-18"/>
          <w:sz w:val="32"/>
          <w:szCs w:val="32"/>
          <w:u w:val="single"/>
          <w:lang w:val="en-US" w:eastAsia="zh-CN"/>
        </w:rPr>
        <w:t>GC-ZHHEZHBW-</w:t>
      </w:r>
      <w:r>
        <w:rPr>
          <w:rFonts w:hint="eastAsia" w:ascii="仿宋" w:hAnsi="仿宋" w:eastAsia="仿宋" w:cs="仿宋"/>
          <w:spacing w:val="-18"/>
          <w:sz w:val="32"/>
          <w:szCs w:val="32"/>
          <w:u w:val="single"/>
        </w:rPr>
        <w:t>202601</w:t>
      </w:r>
    </w:p>
    <w:p w14:paraId="18CE5EEC">
      <w:pPr>
        <w:spacing w:before="233" w:line="222" w:lineRule="auto"/>
        <w:ind w:left="1297" w:firstLine="640" w:firstLineChars="200"/>
        <w:rPr>
          <w:rFonts w:ascii="仿宋" w:hAnsi="仿宋" w:eastAsia="仿宋" w:cs="仿宋"/>
          <w:sz w:val="32"/>
          <w:szCs w:val="32"/>
          <w:u w:val="single"/>
        </w:rPr>
      </w:pPr>
      <w:r>
        <w:rPr>
          <w:rFonts w:hint="eastAsia" w:ascii="宋体" w:hAnsi="宋体" w:eastAsia="宋体" w:cs="宋体"/>
          <w:color w:val="000000"/>
          <w:kern w:val="0"/>
          <w:sz w:val="32"/>
          <w:szCs w:val="18"/>
          <w14:ligatures w14:val="none"/>
        </w:rPr>
        <w:t>采 购 人：</w:t>
      </w:r>
      <w:r>
        <w:rPr>
          <w:rFonts w:hint="eastAsia" w:ascii="仿宋" w:hAnsi="仿宋" w:eastAsia="仿宋" w:cs="仿宋"/>
          <w:sz w:val="32"/>
          <w:szCs w:val="32"/>
          <w:u w:val="single"/>
        </w:rPr>
        <w:t>山东水文水环境科技有限公司</w:t>
      </w:r>
    </w:p>
    <w:p w14:paraId="06C1CA42">
      <w:pPr>
        <w:spacing w:before="233" w:line="222" w:lineRule="auto"/>
        <w:ind w:left="1297" w:firstLine="640" w:firstLineChars="200"/>
        <w:rPr>
          <w:rFonts w:ascii="宋体" w:hAnsi="宋体" w:eastAsia="宋体" w:cs="宋体"/>
          <w:color w:val="000000"/>
          <w:kern w:val="0"/>
          <w:sz w:val="32"/>
          <w:szCs w:val="18"/>
          <w14:ligatures w14:val="none"/>
        </w:rPr>
      </w:pPr>
      <w:r>
        <w:rPr>
          <w:rFonts w:hint="eastAsia" w:ascii="宋体" w:hAnsi="宋体" w:eastAsia="宋体" w:cs="宋体"/>
          <w:color w:val="000000"/>
          <w:kern w:val="0"/>
          <w:sz w:val="32"/>
          <w:szCs w:val="18"/>
          <w14:ligatures w14:val="none"/>
        </w:rPr>
        <w:t>日    期：</w:t>
      </w:r>
      <w:r>
        <w:rPr>
          <w:rFonts w:hint="eastAsia" w:ascii="宋体" w:hAnsi="宋体" w:eastAsia="宋体" w:cs="宋体"/>
          <w:color w:val="000000"/>
          <w:kern w:val="0"/>
          <w:sz w:val="32"/>
          <w:szCs w:val="18"/>
          <w:u w:val="single"/>
          <w14:ligatures w14:val="none"/>
        </w:rPr>
        <w:t xml:space="preserve">     </w:t>
      </w:r>
      <w:r>
        <w:rPr>
          <w:rFonts w:hint="eastAsia" w:ascii="宋体" w:hAnsi="宋体" w:eastAsia="宋体" w:cs="宋体"/>
          <w:color w:val="000000"/>
          <w:kern w:val="0"/>
          <w:sz w:val="32"/>
          <w:szCs w:val="18"/>
          <w14:ligatures w14:val="none"/>
        </w:rPr>
        <w:t>年</w:t>
      </w:r>
      <w:r>
        <w:rPr>
          <w:rFonts w:hint="eastAsia" w:ascii="宋体" w:hAnsi="宋体" w:eastAsia="宋体" w:cs="宋体"/>
          <w:color w:val="000000"/>
          <w:kern w:val="0"/>
          <w:sz w:val="32"/>
          <w:szCs w:val="18"/>
          <w:u w:val="single"/>
          <w14:ligatures w14:val="none"/>
        </w:rPr>
        <w:t xml:space="preserve">   </w:t>
      </w:r>
      <w:r>
        <w:rPr>
          <w:rFonts w:hint="eastAsia" w:ascii="宋体" w:hAnsi="宋体" w:eastAsia="宋体" w:cs="宋体"/>
          <w:color w:val="000000"/>
          <w:kern w:val="0"/>
          <w:sz w:val="32"/>
          <w:szCs w:val="18"/>
          <w14:ligatures w14:val="none"/>
        </w:rPr>
        <w:t>月</w:t>
      </w:r>
      <w:r>
        <w:rPr>
          <w:rFonts w:hint="eastAsia" w:ascii="宋体" w:hAnsi="宋体" w:eastAsia="宋体" w:cs="宋体"/>
          <w:color w:val="000000"/>
          <w:kern w:val="0"/>
          <w:sz w:val="32"/>
          <w:szCs w:val="18"/>
          <w:u w:val="single"/>
          <w14:ligatures w14:val="none"/>
        </w:rPr>
        <w:t xml:space="preserve">   </w:t>
      </w:r>
      <w:r>
        <w:rPr>
          <w:rFonts w:hint="eastAsia" w:ascii="宋体" w:hAnsi="宋体" w:eastAsia="宋体" w:cs="宋体"/>
          <w:color w:val="000000"/>
          <w:kern w:val="0"/>
          <w:sz w:val="32"/>
          <w:szCs w:val="18"/>
          <w14:ligatures w14:val="none"/>
        </w:rPr>
        <w:t>日</w:t>
      </w:r>
    </w:p>
    <w:p w14:paraId="34D35F14">
      <w:pPr>
        <w:spacing w:before="233" w:line="222" w:lineRule="auto"/>
        <w:ind w:left="1297" w:firstLine="640" w:firstLineChars="200"/>
        <w:rPr>
          <w:rFonts w:ascii="宋体" w:hAnsi="宋体" w:eastAsia="宋体" w:cs="宋体"/>
          <w:color w:val="000000"/>
          <w:kern w:val="0"/>
          <w:sz w:val="32"/>
          <w:szCs w:val="18"/>
          <w14:ligatures w14:val="none"/>
        </w:rPr>
      </w:pPr>
    </w:p>
    <w:p w14:paraId="25E457EC">
      <w:pPr>
        <w:spacing w:before="233" w:line="222" w:lineRule="auto"/>
        <w:ind w:left="1297" w:firstLine="640" w:firstLineChars="200"/>
        <w:rPr>
          <w:rFonts w:ascii="宋体" w:hAnsi="宋体" w:eastAsia="宋体" w:cs="宋体"/>
          <w:color w:val="000000"/>
          <w:kern w:val="0"/>
          <w:sz w:val="32"/>
          <w:szCs w:val="18"/>
          <w14:ligatures w14:val="none"/>
        </w:rPr>
      </w:pPr>
    </w:p>
    <w:p w14:paraId="78C257F1">
      <w:pPr>
        <w:spacing w:before="233" w:line="222" w:lineRule="auto"/>
        <w:ind w:left="1297" w:firstLine="640" w:firstLineChars="200"/>
        <w:rPr>
          <w:rFonts w:ascii="宋体" w:hAnsi="宋体" w:eastAsia="宋体" w:cs="宋体"/>
          <w:color w:val="auto"/>
          <w:kern w:val="0"/>
          <w:sz w:val="32"/>
          <w:szCs w:val="18"/>
          <w14:ligatures w14:val="none"/>
        </w:rPr>
      </w:pPr>
    </w:p>
    <w:p w14:paraId="74FFC24E">
      <w:pPr>
        <w:spacing w:before="233" w:line="222" w:lineRule="auto"/>
        <w:ind w:left="1297" w:firstLine="640" w:firstLineChars="200"/>
        <w:rPr>
          <w:rFonts w:ascii="宋体" w:hAnsi="宋体" w:eastAsia="宋体" w:cs="宋体"/>
          <w:color w:val="000000"/>
          <w:kern w:val="0"/>
          <w:sz w:val="32"/>
          <w:szCs w:val="18"/>
          <w14:ligatures w14:val="none"/>
        </w:rPr>
      </w:pPr>
    </w:p>
    <w:p w14:paraId="6A2E7FD9">
      <w:pPr>
        <w:tabs>
          <w:tab w:val="left" w:pos="6629"/>
        </w:tabs>
        <w:spacing w:before="233" w:line="222" w:lineRule="auto"/>
        <w:ind w:left="1297" w:firstLine="640" w:firstLineChars="200"/>
        <w:rPr>
          <w:rFonts w:hint="eastAsia" w:ascii="宋体" w:hAnsi="宋体" w:eastAsia="宋体" w:cs="宋体"/>
          <w:color w:val="000000"/>
          <w:kern w:val="0"/>
          <w:sz w:val="32"/>
          <w:szCs w:val="18"/>
          <w:lang w:eastAsia="zh-CN"/>
          <w14:ligatures w14:val="none"/>
        </w:rPr>
      </w:pPr>
      <w:r>
        <w:rPr>
          <w:rFonts w:hint="eastAsia" w:ascii="宋体" w:hAnsi="宋体" w:eastAsia="宋体" w:cs="宋体"/>
          <w:color w:val="000000"/>
          <w:kern w:val="0"/>
          <w:sz w:val="32"/>
          <w:szCs w:val="18"/>
          <w:lang w:eastAsia="zh-CN"/>
          <w14:ligatures w14:val="none"/>
        </w:rPr>
        <w:tab/>
      </w:r>
    </w:p>
    <w:p w14:paraId="3CA7D1BC">
      <w:pPr>
        <w:spacing w:before="233" w:line="222" w:lineRule="auto"/>
        <w:ind w:left="1297" w:firstLine="640" w:firstLineChars="200"/>
        <w:rPr>
          <w:rFonts w:ascii="宋体" w:hAnsi="宋体" w:eastAsia="宋体" w:cs="宋体"/>
          <w:color w:val="000000"/>
          <w:kern w:val="0"/>
          <w:sz w:val="32"/>
          <w:szCs w:val="18"/>
          <w14:ligatures w14:val="none"/>
        </w:rPr>
      </w:pPr>
    </w:p>
    <w:p w14:paraId="23F437B5">
      <w:pPr>
        <w:spacing w:before="233" w:line="222" w:lineRule="auto"/>
        <w:ind w:left="1297" w:firstLine="640" w:firstLineChars="200"/>
        <w:rPr>
          <w:rFonts w:ascii="宋体" w:hAnsi="宋体" w:eastAsia="宋体" w:cs="宋体"/>
          <w:color w:val="000000"/>
          <w:kern w:val="0"/>
          <w:sz w:val="32"/>
          <w:szCs w:val="18"/>
          <w14:ligatures w14:val="none"/>
        </w:rPr>
      </w:pPr>
    </w:p>
    <w:p w14:paraId="6FA8ADEB">
      <w:pPr>
        <w:widowControl/>
        <w:spacing w:after="120" w:afterLines="50" w:line="360" w:lineRule="auto"/>
        <w:jc w:val="center"/>
        <w:rPr>
          <w:rFonts w:hint="eastAsia" w:ascii="宋体" w:hAnsi="宋体" w:eastAsia="宋体" w:cs="宋体"/>
          <w:color w:val="000000"/>
          <w:kern w:val="0"/>
          <w:sz w:val="32"/>
          <w:szCs w:val="32"/>
          <w14:ligatures w14:val="none"/>
        </w:rPr>
      </w:pPr>
      <w:bookmarkStart w:id="1" w:name="_Toc483583630"/>
      <w:r>
        <w:rPr>
          <w:rFonts w:hint="eastAsia" w:ascii="宋体" w:hAnsi="宋体" w:eastAsia="宋体" w:cs="宋体"/>
          <w:color w:val="000000"/>
          <w:kern w:val="0"/>
          <w:sz w:val="32"/>
          <w:szCs w:val="32"/>
          <w14:ligatures w14:val="none"/>
        </w:rPr>
        <w:t>目  录</w:t>
      </w:r>
    </w:p>
    <w:p w14:paraId="3E25FC15">
      <w:pPr>
        <w:pStyle w:val="18"/>
        <w:tabs>
          <w:tab w:val="right" w:leader="dot" w:pos="9520"/>
        </w:tabs>
        <w:rPr>
          <w:rFonts w:hint="eastAsia" w:ascii="Calibri" w:hAnsi="Calibri" w:cs="Times New Roman" w:eastAsiaTheme="minorEastAsia"/>
          <w:b/>
          <w:bCs/>
          <w:caps/>
          <w:color w:val="000000"/>
          <w:kern w:val="0"/>
          <w:sz w:val="20"/>
          <w:lang w:val="en-US" w:eastAsia="zh-CN"/>
          <w14:ligatures w14:val="none"/>
        </w:rPr>
      </w:pPr>
      <w:r>
        <w:rPr>
          <w:rFonts w:hint="eastAsia" w:ascii="宋体" w:hAnsi="宋体" w:eastAsia="宋体" w:cs="宋体"/>
          <w:b/>
          <w:bCs/>
          <w:color w:val="000000"/>
          <w:kern w:val="0"/>
          <w:sz w:val="22"/>
          <w:szCs w:val="22"/>
          <w:lang w:val="en-US" w:eastAsia="zh-CN"/>
          <w14:ligatures w14:val="none"/>
        </w:rPr>
        <w:t xml:space="preserve">第一章  </w:t>
      </w:r>
      <w:r>
        <w:rPr>
          <w:rFonts w:hint="eastAsia" w:ascii="宋体" w:hAnsi="宋体" w:eastAsia="宋体" w:cs="宋体"/>
          <w:b/>
          <w:bCs/>
          <w:color w:val="000000"/>
          <w:kern w:val="44"/>
          <w:sz w:val="22"/>
          <w:szCs w:val="22"/>
          <w:lang w:val="en-US" w:eastAsia="zh-CN"/>
          <w14:ligatures w14:val="none"/>
        </w:rPr>
        <w:t>沾化恒业智慧表务改造项目水表井采购</w:t>
      </w:r>
      <w:r>
        <w:rPr>
          <w:rFonts w:hint="eastAsia" w:ascii="宋体" w:hAnsi="宋体" w:eastAsia="宋体" w:cs="宋体"/>
          <w:b/>
          <w:bCs/>
          <w:color w:val="000000"/>
          <w:kern w:val="44"/>
          <w:sz w:val="22"/>
          <w:szCs w:val="22"/>
          <w14:ligatures w14:val="none"/>
        </w:rPr>
        <w:t>公开询比采购公</w:t>
      </w:r>
      <w:r>
        <w:tab/>
      </w:r>
      <w:r>
        <w:rPr>
          <w:rFonts w:hint="eastAsia"/>
          <w:lang w:val="en-US" w:eastAsia="zh-CN"/>
        </w:rPr>
        <w:t>4</w:t>
      </w:r>
    </w:p>
    <w:p w14:paraId="38E1AFE4">
      <w:pPr>
        <w:pStyle w:val="18"/>
        <w:tabs>
          <w:tab w:val="right" w:leader="dot" w:pos="9520"/>
        </w:tabs>
      </w:pPr>
      <w:r>
        <w:rPr>
          <w:rFonts w:ascii="Calibri" w:hAnsi="Calibri" w:eastAsia="宋体" w:cs="Times New Roman"/>
          <w:b/>
          <w:bCs/>
          <w:caps/>
          <w:color w:val="000000"/>
          <w:kern w:val="0"/>
          <w:sz w:val="20"/>
          <w14:ligatures w14:val="none"/>
        </w:rPr>
        <w:fldChar w:fldCharType="begin"/>
      </w:r>
      <w:r>
        <w:rPr>
          <w:rFonts w:hint="eastAsia" w:ascii="宋体" w:hAnsi="宋体" w:eastAsia="宋体" w:cs="Times New Roman"/>
          <w:caps/>
          <w:color w:val="000000"/>
          <w:kern w:val="0"/>
          <w:sz w:val="21"/>
          <w:szCs w:val="21"/>
          <w14:ligatures w14:val="none"/>
        </w:rPr>
        <w:instrText xml:space="preserve"> TOC \o "1-3" \h \z \u </w:instrText>
      </w:r>
      <w:r>
        <w:rPr>
          <w:rFonts w:ascii="Calibri" w:hAnsi="Calibri" w:eastAsia="宋体" w:cs="Times New Roman"/>
          <w:b/>
          <w:bCs/>
          <w:caps/>
          <w:color w:val="000000"/>
          <w:kern w:val="0"/>
          <w:sz w:val="20"/>
          <w14:ligatures w14:val="none"/>
        </w:rPr>
        <w:fldChar w:fldCharType="separate"/>
      </w: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_Toc9321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1、项目信息</w:t>
      </w:r>
      <w:r>
        <w:tab/>
      </w:r>
      <w:r>
        <w:fldChar w:fldCharType="begin"/>
      </w:r>
      <w:r>
        <w:instrText xml:space="preserve"> PAGEREF _Toc9321 \h </w:instrText>
      </w:r>
      <w:r>
        <w:fldChar w:fldCharType="separate"/>
      </w:r>
      <w:r>
        <w:t>4</w:t>
      </w:r>
      <w:r>
        <w:fldChar w:fldCharType="end"/>
      </w:r>
      <w:r>
        <w:rPr>
          <w:rFonts w:ascii="宋体" w:hAnsi="宋体" w:eastAsia="宋体" w:cs="Times New Roman"/>
          <w:caps/>
          <w:color w:val="000000"/>
          <w:szCs w:val="21"/>
          <w14:ligatures w14:val="none"/>
        </w:rPr>
        <w:fldChar w:fldCharType="end"/>
      </w:r>
    </w:p>
    <w:p w14:paraId="1E21FA8F">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_Toc25644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2、供应商资格要求</w:t>
      </w:r>
      <w:r>
        <w:tab/>
      </w:r>
      <w:r>
        <w:fldChar w:fldCharType="begin"/>
      </w:r>
      <w:r>
        <w:instrText xml:space="preserve"> PAGEREF _Toc25644 \h </w:instrText>
      </w:r>
      <w:r>
        <w:fldChar w:fldCharType="separate"/>
      </w:r>
      <w:r>
        <w:t>4</w:t>
      </w:r>
      <w:r>
        <w:fldChar w:fldCharType="end"/>
      </w:r>
      <w:r>
        <w:rPr>
          <w:rFonts w:ascii="宋体" w:hAnsi="宋体" w:eastAsia="宋体" w:cs="Times New Roman"/>
          <w:caps/>
          <w:color w:val="000000"/>
          <w:szCs w:val="21"/>
          <w14:ligatures w14:val="none"/>
        </w:rPr>
        <w:fldChar w:fldCharType="end"/>
      </w:r>
    </w:p>
    <w:p w14:paraId="4FA392B5">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_Toc28354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3、询比文件的获取</w:t>
      </w:r>
      <w:r>
        <w:tab/>
      </w:r>
      <w:r>
        <w:fldChar w:fldCharType="begin"/>
      </w:r>
      <w:r>
        <w:instrText xml:space="preserve"> PAGEREF _Toc28354 \h </w:instrText>
      </w:r>
      <w:r>
        <w:fldChar w:fldCharType="separate"/>
      </w:r>
      <w:r>
        <w:t>5</w:t>
      </w:r>
      <w:r>
        <w:fldChar w:fldCharType="end"/>
      </w:r>
      <w:r>
        <w:rPr>
          <w:rFonts w:ascii="宋体" w:hAnsi="宋体" w:eastAsia="宋体" w:cs="Times New Roman"/>
          <w:caps/>
          <w:color w:val="000000"/>
          <w:szCs w:val="21"/>
          <w14:ligatures w14:val="none"/>
        </w:rPr>
        <w:fldChar w:fldCharType="end"/>
      </w:r>
    </w:p>
    <w:p w14:paraId="2021F396">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_Toc22992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4、响应文件的递交</w:t>
      </w:r>
      <w:r>
        <w:tab/>
      </w:r>
      <w:r>
        <w:fldChar w:fldCharType="begin"/>
      </w:r>
      <w:r>
        <w:instrText xml:space="preserve"> PAGEREF _Toc22992 \h </w:instrText>
      </w:r>
      <w:r>
        <w:fldChar w:fldCharType="separate"/>
      </w:r>
      <w:r>
        <w:t>5</w:t>
      </w:r>
      <w:r>
        <w:fldChar w:fldCharType="end"/>
      </w:r>
      <w:r>
        <w:rPr>
          <w:rFonts w:ascii="宋体" w:hAnsi="宋体" w:eastAsia="宋体" w:cs="Times New Roman"/>
          <w:caps/>
          <w:color w:val="000000"/>
          <w:szCs w:val="21"/>
          <w14:ligatures w14:val="none"/>
        </w:rPr>
        <w:fldChar w:fldCharType="end"/>
      </w:r>
    </w:p>
    <w:p w14:paraId="7E520293">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_Toc32482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5、公告发布</w:t>
      </w:r>
      <w:r>
        <w:tab/>
      </w:r>
      <w:r>
        <w:fldChar w:fldCharType="begin"/>
      </w:r>
      <w:r>
        <w:instrText xml:space="preserve"> PAGEREF _Toc32482 \h </w:instrText>
      </w:r>
      <w:r>
        <w:fldChar w:fldCharType="separate"/>
      </w:r>
      <w:r>
        <w:t>5</w:t>
      </w:r>
      <w:r>
        <w:fldChar w:fldCharType="end"/>
      </w:r>
      <w:r>
        <w:rPr>
          <w:rFonts w:ascii="宋体" w:hAnsi="宋体" w:eastAsia="宋体" w:cs="Times New Roman"/>
          <w:caps/>
          <w:color w:val="000000"/>
          <w:szCs w:val="21"/>
          <w14:ligatures w14:val="none"/>
        </w:rPr>
        <w:fldChar w:fldCharType="end"/>
      </w:r>
    </w:p>
    <w:p w14:paraId="552B9932">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_Toc2285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6、联系方式</w:t>
      </w:r>
      <w:r>
        <w:tab/>
      </w:r>
      <w:r>
        <w:fldChar w:fldCharType="begin"/>
      </w:r>
      <w:r>
        <w:instrText xml:space="preserve"> PAGEREF _Toc2285 \h </w:instrText>
      </w:r>
      <w:r>
        <w:fldChar w:fldCharType="separate"/>
      </w:r>
      <w:r>
        <w:t>5</w:t>
      </w:r>
      <w:r>
        <w:fldChar w:fldCharType="end"/>
      </w:r>
      <w:r>
        <w:rPr>
          <w:rFonts w:ascii="宋体" w:hAnsi="宋体" w:eastAsia="宋体" w:cs="Times New Roman"/>
          <w:caps/>
          <w:color w:val="000000"/>
          <w:szCs w:val="21"/>
          <w14:ligatures w14:val="none"/>
        </w:rPr>
        <w:fldChar w:fldCharType="end"/>
      </w:r>
    </w:p>
    <w:p w14:paraId="2ADCE957">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_Toc15159 </w:instrText>
      </w:r>
      <w:r>
        <w:rPr>
          <w:rFonts w:ascii="宋体" w:hAnsi="宋体" w:eastAsia="宋体" w:cs="Times New Roman"/>
          <w:caps/>
          <w:szCs w:val="21"/>
          <w14:ligatures w14:val="none"/>
        </w:rPr>
        <w:fldChar w:fldCharType="separate"/>
      </w:r>
      <w:r>
        <w:rPr>
          <w:rFonts w:hint="eastAsia" w:ascii="宋体" w:hAnsi="宋体" w:eastAsia="宋体" w:cs="宋体"/>
          <w:b/>
          <w:bCs w:val="0"/>
          <w:kern w:val="44"/>
          <w:szCs w:val="32"/>
          <w14:ligatures w14:val="none"/>
        </w:rPr>
        <w:t>第二章  供应商须知</w:t>
      </w:r>
      <w:r>
        <w:tab/>
      </w:r>
      <w:r>
        <w:fldChar w:fldCharType="begin"/>
      </w:r>
      <w:r>
        <w:instrText xml:space="preserve"> PAGEREF _Toc15159 \h </w:instrText>
      </w:r>
      <w:r>
        <w:fldChar w:fldCharType="separate"/>
      </w:r>
      <w:r>
        <w:t>7</w:t>
      </w:r>
      <w:r>
        <w:fldChar w:fldCharType="end"/>
      </w:r>
      <w:r>
        <w:rPr>
          <w:rFonts w:ascii="宋体" w:hAnsi="宋体" w:eastAsia="宋体" w:cs="Times New Roman"/>
          <w:caps/>
          <w:color w:val="000000"/>
          <w:szCs w:val="21"/>
          <w14:ligatures w14:val="none"/>
        </w:rPr>
        <w:fldChar w:fldCharType="end"/>
      </w:r>
    </w:p>
    <w:p w14:paraId="0D543DB7">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_Toc16006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一、供应商须知</w:t>
      </w:r>
      <w:r>
        <w:tab/>
      </w:r>
      <w:r>
        <w:fldChar w:fldCharType="begin"/>
      </w:r>
      <w:r>
        <w:instrText xml:space="preserve"> PAGEREF _Toc16006 \h </w:instrText>
      </w:r>
      <w:r>
        <w:fldChar w:fldCharType="separate"/>
      </w:r>
      <w:r>
        <w:t>7</w:t>
      </w:r>
      <w:r>
        <w:fldChar w:fldCharType="end"/>
      </w:r>
      <w:r>
        <w:rPr>
          <w:rFonts w:ascii="宋体" w:hAnsi="宋体" w:eastAsia="宋体" w:cs="Times New Roman"/>
          <w:caps/>
          <w:color w:val="000000"/>
          <w:szCs w:val="21"/>
          <w14:ligatures w14:val="none"/>
        </w:rPr>
        <w:fldChar w:fldCharType="end"/>
      </w:r>
    </w:p>
    <w:p w14:paraId="7B84FED1">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_Toc965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二、响应文件组成</w:t>
      </w:r>
      <w:r>
        <w:tab/>
      </w:r>
      <w:r>
        <w:fldChar w:fldCharType="begin"/>
      </w:r>
      <w:r>
        <w:instrText xml:space="preserve"> PAGEREF _Toc965 \h </w:instrText>
      </w:r>
      <w:r>
        <w:fldChar w:fldCharType="separate"/>
      </w:r>
      <w:r>
        <w:t>7</w:t>
      </w:r>
      <w:r>
        <w:fldChar w:fldCharType="end"/>
      </w:r>
      <w:r>
        <w:rPr>
          <w:rFonts w:ascii="宋体" w:hAnsi="宋体" w:eastAsia="宋体" w:cs="Times New Roman"/>
          <w:caps/>
          <w:color w:val="000000"/>
          <w:szCs w:val="21"/>
          <w14:ligatures w14:val="none"/>
        </w:rPr>
        <w:fldChar w:fldCharType="end"/>
      </w:r>
    </w:p>
    <w:p w14:paraId="5E43F3CB">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_Toc11635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三、响应文件制作、密封、标识和递交</w:t>
      </w:r>
      <w:r>
        <w:tab/>
      </w:r>
      <w:r>
        <w:fldChar w:fldCharType="begin"/>
      </w:r>
      <w:r>
        <w:instrText xml:space="preserve"> PAGEREF _Toc11635 \h </w:instrText>
      </w:r>
      <w:r>
        <w:fldChar w:fldCharType="separate"/>
      </w:r>
      <w:r>
        <w:t>8</w:t>
      </w:r>
      <w:r>
        <w:fldChar w:fldCharType="end"/>
      </w:r>
      <w:r>
        <w:rPr>
          <w:rFonts w:ascii="宋体" w:hAnsi="宋体" w:eastAsia="宋体" w:cs="Times New Roman"/>
          <w:caps/>
          <w:color w:val="000000"/>
          <w:szCs w:val="21"/>
          <w14:ligatures w14:val="none"/>
        </w:rPr>
        <w:fldChar w:fldCharType="end"/>
      </w:r>
    </w:p>
    <w:p w14:paraId="092114D4">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_Toc20317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四、评审</w:t>
      </w:r>
      <w:r>
        <w:tab/>
      </w:r>
      <w:r>
        <w:fldChar w:fldCharType="begin"/>
      </w:r>
      <w:r>
        <w:instrText xml:space="preserve"> PAGEREF _Toc20317 \h </w:instrText>
      </w:r>
      <w:r>
        <w:fldChar w:fldCharType="separate"/>
      </w:r>
      <w:r>
        <w:t>8</w:t>
      </w:r>
      <w:r>
        <w:fldChar w:fldCharType="end"/>
      </w:r>
      <w:r>
        <w:rPr>
          <w:rFonts w:ascii="宋体" w:hAnsi="宋体" w:eastAsia="宋体" w:cs="Times New Roman"/>
          <w:caps/>
          <w:color w:val="000000"/>
          <w:szCs w:val="21"/>
          <w14:ligatures w14:val="none"/>
        </w:rPr>
        <w:fldChar w:fldCharType="end"/>
      </w:r>
    </w:p>
    <w:p w14:paraId="6EE63397">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_Toc11055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五</w:t>
      </w:r>
      <w:r>
        <w:rPr>
          <w:rFonts w:ascii="宋体" w:hAnsi="宋体" w:eastAsia="宋体" w:cs="宋体"/>
          <w:bCs/>
          <w14:ligatures w14:val="none"/>
        </w:rPr>
        <w:t>、响应异常处理</w:t>
      </w:r>
      <w:r>
        <w:rPr>
          <w:rFonts w:hint="eastAsia" w:ascii="宋体" w:hAnsi="宋体" w:eastAsia="宋体" w:cs="宋体"/>
          <w:bCs/>
          <w14:ligatures w14:val="none"/>
        </w:rPr>
        <w:t>原则</w:t>
      </w:r>
      <w:r>
        <w:tab/>
      </w:r>
      <w:r>
        <w:fldChar w:fldCharType="begin"/>
      </w:r>
      <w:r>
        <w:instrText xml:space="preserve"> PAGEREF _Toc11055 \h </w:instrText>
      </w:r>
      <w:r>
        <w:fldChar w:fldCharType="separate"/>
      </w:r>
      <w:r>
        <w:t>8</w:t>
      </w:r>
      <w:r>
        <w:fldChar w:fldCharType="end"/>
      </w:r>
      <w:r>
        <w:rPr>
          <w:rFonts w:ascii="宋体" w:hAnsi="宋体" w:eastAsia="宋体" w:cs="Times New Roman"/>
          <w:caps/>
          <w:color w:val="000000"/>
          <w:szCs w:val="21"/>
          <w14:ligatures w14:val="none"/>
        </w:rPr>
        <w:fldChar w:fldCharType="end"/>
      </w:r>
    </w:p>
    <w:p w14:paraId="444B3AEB">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_Toc14261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六、采购项目废标</w:t>
      </w:r>
      <w:r>
        <w:tab/>
      </w:r>
      <w:r>
        <w:fldChar w:fldCharType="begin"/>
      </w:r>
      <w:r>
        <w:instrText xml:space="preserve"> PAGEREF _Toc14261 \h </w:instrText>
      </w:r>
      <w:r>
        <w:fldChar w:fldCharType="separate"/>
      </w:r>
      <w:r>
        <w:t>9</w:t>
      </w:r>
      <w:r>
        <w:fldChar w:fldCharType="end"/>
      </w:r>
      <w:r>
        <w:rPr>
          <w:rFonts w:ascii="宋体" w:hAnsi="宋体" w:eastAsia="宋体" w:cs="Times New Roman"/>
          <w:caps/>
          <w:color w:val="000000"/>
          <w:szCs w:val="21"/>
          <w14:ligatures w14:val="none"/>
        </w:rPr>
        <w:fldChar w:fldCharType="end"/>
      </w:r>
    </w:p>
    <w:p w14:paraId="4D4358D8">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_Toc17440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七、瑕疵滞后发现的处理规则</w:t>
      </w:r>
      <w:r>
        <w:tab/>
      </w:r>
      <w:r>
        <w:fldChar w:fldCharType="begin"/>
      </w:r>
      <w:r>
        <w:instrText xml:space="preserve"> PAGEREF _Toc17440 \h </w:instrText>
      </w:r>
      <w:r>
        <w:fldChar w:fldCharType="separate"/>
      </w:r>
      <w:r>
        <w:t>9</w:t>
      </w:r>
      <w:r>
        <w:fldChar w:fldCharType="end"/>
      </w:r>
      <w:r>
        <w:rPr>
          <w:rFonts w:ascii="宋体" w:hAnsi="宋体" w:eastAsia="宋体" w:cs="Times New Roman"/>
          <w:caps/>
          <w:color w:val="000000"/>
          <w:szCs w:val="21"/>
          <w14:ligatures w14:val="none"/>
        </w:rPr>
        <w:fldChar w:fldCharType="end"/>
      </w:r>
    </w:p>
    <w:p w14:paraId="6DB1BC62">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_Toc4888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八、合同、履约及验收</w:t>
      </w:r>
      <w:r>
        <w:tab/>
      </w:r>
      <w:r>
        <w:fldChar w:fldCharType="begin"/>
      </w:r>
      <w:r>
        <w:instrText xml:space="preserve"> PAGEREF _Toc4888 \h </w:instrText>
      </w:r>
      <w:r>
        <w:fldChar w:fldCharType="separate"/>
      </w:r>
      <w:r>
        <w:t>9</w:t>
      </w:r>
      <w:r>
        <w:fldChar w:fldCharType="end"/>
      </w:r>
      <w:r>
        <w:rPr>
          <w:rFonts w:ascii="宋体" w:hAnsi="宋体" w:eastAsia="宋体" w:cs="Times New Roman"/>
          <w:caps/>
          <w:color w:val="000000"/>
          <w:szCs w:val="21"/>
          <w14:ligatures w14:val="none"/>
        </w:rPr>
        <w:fldChar w:fldCharType="end"/>
      </w:r>
    </w:p>
    <w:p w14:paraId="1545D7F6">
      <w:pPr>
        <w:pStyle w:val="18"/>
        <w:tabs>
          <w:tab w:val="right" w:leader="dot" w:pos="9520"/>
        </w:tabs>
        <w:rPr>
          <w:rFonts w:hint="eastAsia" w:ascii="宋体" w:hAnsi="宋体" w:eastAsia="宋体" w:cs="Times New Roman"/>
          <w:caps/>
          <w:color w:val="000000"/>
          <w:szCs w:val="21"/>
          <w:lang w:val="en-US" w:eastAsia="zh-CN"/>
          <w14:ligatures w14:val="none"/>
        </w:rPr>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_Toc15933 </w:instrText>
      </w:r>
      <w:r>
        <w:rPr>
          <w:rFonts w:ascii="宋体" w:hAnsi="宋体" w:eastAsia="宋体" w:cs="Times New Roman"/>
          <w:caps/>
          <w:szCs w:val="21"/>
          <w14:ligatures w14:val="none"/>
        </w:rPr>
        <w:fldChar w:fldCharType="separate"/>
      </w:r>
      <w:r>
        <w:rPr>
          <w:rFonts w:hint="eastAsia" w:ascii="宋体" w:hAnsi="宋体" w:eastAsia="宋体" w:cs="宋体"/>
          <w:b/>
          <w:bCs w:val="0"/>
          <w:kern w:val="44"/>
          <w:szCs w:val="32"/>
          <w14:ligatures w14:val="none"/>
        </w:rPr>
        <w:t>第</w:t>
      </w:r>
      <w:r>
        <w:rPr>
          <w:rFonts w:hint="eastAsia" w:ascii="宋体" w:hAnsi="宋体" w:eastAsia="宋体" w:cs="宋体"/>
          <w:b/>
          <w:bCs w:val="0"/>
          <w:kern w:val="44"/>
          <w:szCs w:val="32"/>
          <w:lang w:val="en-US" w:eastAsia="zh-CN"/>
          <w14:ligatures w14:val="none"/>
        </w:rPr>
        <w:t>三</w:t>
      </w:r>
      <w:r>
        <w:rPr>
          <w:rFonts w:hint="eastAsia" w:ascii="宋体" w:hAnsi="宋体" w:eastAsia="宋体" w:cs="宋体"/>
          <w:b/>
          <w:bCs w:val="0"/>
          <w:kern w:val="44"/>
          <w:szCs w:val="32"/>
          <w14:ligatures w14:val="none"/>
        </w:rPr>
        <w:t xml:space="preserve">章  </w:t>
      </w:r>
      <w:r>
        <w:rPr>
          <w:rFonts w:hint="eastAsia" w:ascii="宋体" w:hAnsi="宋体" w:eastAsia="宋体" w:cs="宋体"/>
          <w:b/>
          <w:bCs w:val="0"/>
          <w:kern w:val="44"/>
          <w:szCs w:val="32"/>
          <w:lang w:val="en-US" w:eastAsia="zh-CN"/>
          <w14:ligatures w14:val="none"/>
        </w:rPr>
        <w:t>评审办法</w:t>
      </w:r>
      <w:r>
        <w:tab/>
      </w:r>
      <w:r>
        <w:rPr>
          <w:rFonts w:hint="eastAsia"/>
          <w:lang w:val="en-US" w:eastAsia="zh-CN"/>
        </w:rPr>
        <w:t>1</w:t>
      </w:r>
      <w:r>
        <w:rPr>
          <w:rFonts w:ascii="宋体" w:hAnsi="宋体" w:eastAsia="宋体" w:cs="Times New Roman"/>
          <w:caps/>
          <w:color w:val="000000"/>
          <w:szCs w:val="21"/>
          <w14:ligatures w14:val="none"/>
        </w:rPr>
        <w:fldChar w:fldCharType="end"/>
      </w:r>
      <w:r>
        <w:rPr>
          <w:rFonts w:hint="eastAsia" w:ascii="宋体" w:hAnsi="宋体" w:eastAsia="宋体" w:cs="Times New Roman"/>
          <w:caps/>
          <w:color w:val="000000"/>
          <w:szCs w:val="21"/>
          <w:lang w:val="en-US" w:eastAsia="zh-CN"/>
          <w14:ligatures w14:val="none"/>
        </w:rPr>
        <w:t>0</w:t>
      </w:r>
    </w:p>
    <w:p w14:paraId="762B9441">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_Toc27379 </w:instrText>
      </w:r>
      <w:r>
        <w:rPr>
          <w:rFonts w:ascii="宋体" w:hAnsi="宋体" w:eastAsia="宋体" w:cs="Times New Roman"/>
          <w:caps/>
          <w:szCs w:val="21"/>
          <w14:ligatures w14:val="none"/>
        </w:rPr>
        <w:fldChar w:fldCharType="separate"/>
      </w:r>
      <w:r>
        <w:rPr>
          <w:rFonts w:ascii="宋体" w:hAnsi="宋体" w:eastAsia="宋体" w:cs="宋体"/>
          <w:bCs/>
          <w14:ligatures w14:val="none"/>
        </w:rPr>
        <w:t>一、容错机制</w:t>
      </w:r>
      <w:r>
        <w:tab/>
      </w:r>
      <w:r>
        <w:fldChar w:fldCharType="begin"/>
      </w:r>
      <w:r>
        <w:instrText xml:space="preserve"> PAGEREF _Toc27379 \h </w:instrText>
      </w:r>
      <w:r>
        <w:fldChar w:fldCharType="separate"/>
      </w:r>
      <w:r>
        <w:t>10</w:t>
      </w:r>
      <w:r>
        <w:fldChar w:fldCharType="end"/>
      </w:r>
      <w:r>
        <w:rPr>
          <w:rFonts w:ascii="宋体" w:hAnsi="宋体" w:eastAsia="宋体" w:cs="Times New Roman"/>
          <w:caps/>
          <w:color w:val="000000"/>
          <w:szCs w:val="21"/>
          <w14:ligatures w14:val="none"/>
        </w:rPr>
        <w:fldChar w:fldCharType="end"/>
      </w:r>
    </w:p>
    <w:p w14:paraId="76AAB6CF">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_Toc28873 </w:instrText>
      </w:r>
      <w:r>
        <w:rPr>
          <w:rFonts w:ascii="宋体" w:hAnsi="宋体" w:eastAsia="宋体" w:cs="Times New Roman"/>
          <w:caps/>
          <w:szCs w:val="21"/>
          <w14:ligatures w14:val="none"/>
        </w:rPr>
        <w:fldChar w:fldCharType="separate"/>
      </w:r>
      <w:r>
        <w:rPr>
          <w:rFonts w:hint="eastAsia" w:ascii="宋体" w:hAnsi="宋体" w:eastAsia="宋体" w:cs="宋体"/>
          <w:bCs/>
          <w14:ligatures w14:val="none"/>
        </w:rPr>
        <w:t>二、评审办法</w:t>
      </w:r>
      <w:r>
        <w:tab/>
      </w:r>
      <w:r>
        <w:fldChar w:fldCharType="begin"/>
      </w:r>
      <w:r>
        <w:instrText xml:space="preserve"> PAGEREF _Toc28873 \h </w:instrText>
      </w:r>
      <w:r>
        <w:fldChar w:fldCharType="separate"/>
      </w:r>
      <w:r>
        <w:t>11</w:t>
      </w:r>
      <w:r>
        <w:fldChar w:fldCharType="end"/>
      </w:r>
      <w:r>
        <w:rPr>
          <w:rFonts w:ascii="宋体" w:hAnsi="宋体" w:eastAsia="宋体" w:cs="Times New Roman"/>
          <w:caps/>
          <w:color w:val="000000"/>
          <w:szCs w:val="21"/>
          <w14:ligatures w14:val="none"/>
        </w:rPr>
        <w:fldChar w:fldCharType="end"/>
      </w:r>
    </w:p>
    <w:p w14:paraId="48E3E448">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_Toc25604 </w:instrText>
      </w:r>
      <w:r>
        <w:rPr>
          <w:rFonts w:ascii="宋体" w:hAnsi="宋体" w:eastAsia="宋体" w:cs="Times New Roman"/>
          <w:caps/>
          <w:szCs w:val="21"/>
          <w14:ligatures w14:val="none"/>
        </w:rPr>
        <w:fldChar w:fldCharType="separate"/>
      </w:r>
      <w:r>
        <w:rPr>
          <w:rFonts w:hint="eastAsia" w:ascii="宋体" w:hAnsi="宋体" w:eastAsia="宋体" w:cs="宋体"/>
          <w:b/>
          <w:bCs w:val="0"/>
          <w:kern w:val="44"/>
          <w:szCs w:val="32"/>
          <w14:ligatures w14:val="none"/>
        </w:rPr>
        <w:t>第四章 合同条款</w:t>
      </w:r>
      <w:r>
        <w:tab/>
      </w:r>
      <w:r>
        <w:fldChar w:fldCharType="begin"/>
      </w:r>
      <w:r>
        <w:instrText xml:space="preserve"> PAGEREF _Toc25604 \h </w:instrText>
      </w:r>
      <w:r>
        <w:fldChar w:fldCharType="separate"/>
      </w:r>
      <w:r>
        <w:t>12</w:t>
      </w:r>
      <w:r>
        <w:fldChar w:fldCharType="end"/>
      </w:r>
      <w:r>
        <w:rPr>
          <w:rFonts w:ascii="宋体" w:hAnsi="宋体" w:eastAsia="宋体" w:cs="Times New Roman"/>
          <w:caps/>
          <w:color w:val="000000"/>
          <w:szCs w:val="21"/>
          <w14:ligatures w14:val="none"/>
        </w:rPr>
        <w:fldChar w:fldCharType="end"/>
      </w:r>
    </w:p>
    <w:p w14:paraId="5870D7F2">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_Toc21742 </w:instrText>
      </w:r>
      <w:r>
        <w:rPr>
          <w:rFonts w:ascii="宋体" w:hAnsi="宋体" w:eastAsia="宋体" w:cs="Times New Roman"/>
          <w:caps/>
          <w:szCs w:val="21"/>
          <w14:ligatures w14:val="none"/>
        </w:rPr>
        <w:fldChar w:fldCharType="separate"/>
      </w:r>
      <w:r>
        <w:rPr>
          <w:rFonts w:hint="eastAsia" w:ascii="仿宋" w:hAnsi="仿宋" w:eastAsia="仿宋" w:cs="仿宋"/>
          <w:bCs/>
          <w:szCs w:val="28"/>
        </w:rPr>
        <w:t>廉政协议书</w:t>
      </w:r>
      <w:r>
        <w:tab/>
      </w:r>
      <w:r>
        <w:fldChar w:fldCharType="begin"/>
      </w:r>
      <w:r>
        <w:instrText xml:space="preserve"> PAGEREF _Toc21742 \h </w:instrText>
      </w:r>
      <w:r>
        <w:fldChar w:fldCharType="separate"/>
      </w:r>
      <w:r>
        <w:t>26</w:t>
      </w:r>
      <w:r>
        <w:fldChar w:fldCharType="end"/>
      </w:r>
      <w:r>
        <w:rPr>
          <w:rFonts w:ascii="宋体" w:hAnsi="宋体" w:eastAsia="宋体" w:cs="Times New Roman"/>
          <w:caps/>
          <w:color w:val="000000"/>
          <w:szCs w:val="21"/>
          <w14:ligatures w14:val="none"/>
        </w:rPr>
        <w:fldChar w:fldCharType="end"/>
      </w:r>
    </w:p>
    <w:p w14:paraId="49575DC6">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_Toc15933 </w:instrText>
      </w:r>
      <w:r>
        <w:rPr>
          <w:rFonts w:ascii="宋体" w:hAnsi="宋体" w:eastAsia="宋体" w:cs="Times New Roman"/>
          <w:caps/>
          <w:szCs w:val="21"/>
          <w14:ligatures w14:val="none"/>
        </w:rPr>
        <w:fldChar w:fldCharType="separate"/>
      </w:r>
      <w:r>
        <w:rPr>
          <w:rFonts w:hint="eastAsia" w:ascii="宋体" w:hAnsi="宋体" w:eastAsia="宋体" w:cs="宋体"/>
          <w:b/>
          <w:bCs w:val="0"/>
          <w:kern w:val="44"/>
          <w:szCs w:val="32"/>
          <w14:ligatures w14:val="none"/>
        </w:rPr>
        <w:t>第五章  响应文件格式</w:t>
      </w:r>
      <w:r>
        <w:tab/>
      </w:r>
      <w:r>
        <w:fldChar w:fldCharType="begin"/>
      </w:r>
      <w:r>
        <w:instrText xml:space="preserve"> PAGEREF _Toc15933 \h </w:instrText>
      </w:r>
      <w:r>
        <w:fldChar w:fldCharType="separate"/>
      </w:r>
      <w:r>
        <w:t>29</w:t>
      </w:r>
      <w:r>
        <w:fldChar w:fldCharType="end"/>
      </w:r>
      <w:r>
        <w:rPr>
          <w:rFonts w:ascii="宋体" w:hAnsi="宋体" w:eastAsia="宋体" w:cs="Times New Roman"/>
          <w:caps/>
          <w:color w:val="000000"/>
          <w:szCs w:val="21"/>
          <w14:ligatures w14:val="none"/>
        </w:rPr>
        <w:fldChar w:fldCharType="end"/>
      </w:r>
    </w:p>
    <w:p w14:paraId="600BF512">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_Toc25016 </w:instrText>
      </w:r>
      <w:r>
        <w:rPr>
          <w:rFonts w:ascii="宋体" w:hAnsi="宋体" w:eastAsia="宋体" w:cs="Times New Roman"/>
          <w:caps/>
          <w:szCs w:val="21"/>
          <w14:ligatures w14:val="none"/>
        </w:rPr>
        <w:fldChar w:fldCharType="separate"/>
      </w:r>
      <w:r>
        <w:rPr>
          <w:rFonts w:hint="eastAsia" w:ascii="宋体" w:hAnsi="宋体" w:eastAsia="宋体" w:cs="宋体"/>
          <w:bCs/>
          <w:kern w:val="44"/>
          <w:szCs w:val="44"/>
          <w14:ligatures w14:val="none"/>
        </w:rPr>
        <w:t>附件1：报价函</w:t>
      </w:r>
      <w:r>
        <w:tab/>
      </w:r>
      <w:r>
        <w:fldChar w:fldCharType="begin"/>
      </w:r>
      <w:r>
        <w:instrText xml:space="preserve"> PAGEREF _Toc25016 \h </w:instrText>
      </w:r>
      <w:r>
        <w:fldChar w:fldCharType="separate"/>
      </w:r>
      <w:r>
        <w:t>30</w:t>
      </w:r>
      <w:r>
        <w:fldChar w:fldCharType="end"/>
      </w:r>
      <w:r>
        <w:rPr>
          <w:rFonts w:ascii="宋体" w:hAnsi="宋体" w:eastAsia="宋体" w:cs="Times New Roman"/>
          <w:caps/>
          <w:color w:val="000000"/>
          <w:szCs w:val="21"/>
          <w14:ligatures w14:val="none"/>
        </w:rPr>
        <w:fldChar w:fldCharType="end"/>
      </w:r>
    </w:p>
    <w:p w14:paraId="31341973">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_Toc28992 </w:instrText>
      </w:r>
      <w:r>
        <w:rPr>
          <w:rFonts w:ascii="宋体" w:hAnsi="宋体" w:eastAsia="宋体" w:cs="Times New Roman"/>
          <w:caps/>
          <w:szCs w:val="21"/>
          <w14:ligatures w14:val="none"/>
        </w:rPr>
        <w:fldChar w:fldCharType="separate"/>
      </w:r>
      <w:r>
        <w:rPr>
          <w:rFonts w:hint="eastAsia" w:ascii="宋体" w:hAnsi="宋体" w:eastAsia="宋体" w:cs="宋体"/>
          <w:bCs/>
          <w:kern w:val="44"/>
          <w:szCs w:val="44"/>
          <w14:ligatures w14:val="none"/>
        </w:rPr>
        <w:t>附件2：法定代表人身份证明、授权委托书</w:t>
      </w:r>
      <w:r>
        <w:tab/>
      </w:r>
      <w:r>
        <w:fldChar w:fldCharType="begin"/>
      </w:r>
      <w:r>
        <w:instrText xml:space="preserve"> PAGEREF _Toc28992 \h </w:instrText>
      </w:r>
      <w:r>
        <w:fldChar w:fldCharType="separate"/>
      </w:r>
      <w:r>
        <w:t>31</w:t>
      </w:r>
      <w:r>
        <w:fldChar w:fldCharType="end"/>
      </w:r>
      <w:r>
        <w:rPr>
          <w:rFonts w:ascii="宋体" w:hAnsi="宋体" w:eastAsia="宋体" w:cs="Times New Roman"/>
          <w:caps/>
          <w:color w:val="000000"/>
          <w:szCs w:val="21"/>
          <w14:ligatures w14:val="none"/>
        </w:rPr>
        <w:fldChar w:fldCharType="end"/>
      </w:r>
    </w:p>
    <w:p w14:paraId="13774866">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_Toc19507 </w:instrText>
      </w:r>
      <w:r>
        <w:rPr>
          <w:rFonts w:ascii="宋体" w:hAnsi="宋体" w:eastAsia="宋体" w:cs="Times New Roman"/>
          <w:caps/>
          <w:szCs w:val="21"/>
          <w14:ligatures w14:val="none"/>
        </w:rPr>
        <w:fldChar w:fldCharType="separate"/>
      </w:r>
      <w:r>
        <w:rPr>
          <w:rFonts w:hint="eastAsia" w:ascii="宋体" w:hAnsi="宋体" w:eastAsia="宋体" w:cs="宋体"/>
          <w:bCs/>
          <w:kern w:val="44"/>
          <w:szCs w:val="44"/>
          <w14:ligatures w14:val="none"/>
        </w:rPr>
        <w:t>附件3：资格证明文件</w:t>
      </w:r>
      <w:r>
        <w:tab/>
      </w:r>
      <w:r>
        <w:fldChar w:fldCharType="begin"/>
      </w:r>
      <w:r>
        <w:instrText xml:space="preserve"> PAGEREF _Toc19507 \h </w:instrText>
      </w:r>
      <w:r>
        <w:fldChar w:fldCharType="separate"/>
      </w:r>
      <w:r>
        <w:t>33</w:t>
      </w:r>
      <w:r>
        <w:fldChar w:fldCharType="end"/>
      </w:r>
      <w:r>
        <w:rPr>
          <w:rFonts w:ascii="宋体" w:hAnsi="宋体" w:eastAsia="宋体" w:cs="Times New Roman"/>
          <w:caps/>
          <w:color w:val="000000"/>
          <w:szCs w:val="21"/>
          <w14:ligatures w14:val="none"/>
        </w:rPr>
        <w:fldChar w:fldCharType="end"/>
      </w:r>
    </w:p>
    <w:p w14:paraId="034CDBAD">
      <w:pPr>
        <w:pStyle w:val="20"/>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_Toc30824 </w:instrText>
      </w:r>
      <w:r>
        <w:rPr>
          <w:rFonts w:ascii="宋体" w:hAnsi="宋体" w:eastAsia="宋体" w:cs="Times New Roman"/>
          <w:caps/>
          <w:szCs w:val="21"/>
          <w14:ligatures w14:val="none"/>
        </w:rPr>
        <w:fldChar w:fldCharType="separate"/>
      </w:r>
      <w:r>
        <w:rPr>
          <w:rFonts w:hint="default" w:ascii="宋体" w:hAnsi="宋体" w:eastAsia="宋体" w:cs="宋体"/>
          <w:kern w:val="0"/>
          <w:szCs w:val="21"/>
          <w14:ligatures w14:val="none"/>
        </w:rPr>
        <w:t xml:space="preserve">1、 </w:t>
      </w:r>
      <w:r>
        <w:rPr>
          <w:rFonts w:hint="eastAsia" w:ascii="宋体" w:hAnsi="宋体" w:eastAsia="宋体" w:cs="宋体"/>
          <w:kern w:val="0"/>
          <w:szCs w:val="21"/>
          <w14:ligatures w14:val="none"/>
        </w:rPr>
        <w:t>基本情况表</w:t>
      </w:r>
      <w:r>
        <w:tab/>
      </w:r>
      <w:r>
        <w:fldChar w:fldCharType="begin"/>
      </w:r>
      <w:r>
        <w:instrText xml:space="preserve"> PAGEREF _Toc30824 \h </w:instrText>
      </w:r>
      <w:r>
        <w:fldChar w:fldCharType="separate"/>
      </w:r>
      <w:r>
        <w:t>33</w:t>
      </w:r>
      <w:r>
        <w:fldChar w:fldCharType="end"/>
      </w:r>
      <w:r>
        <w:rPr>
          <w:rFonts w:ascii="宋体" w:hAnsi="宋体" w:eastAsia="宋体" w:cs="Times New Roman"/>
          <w:caps/>
          <w:color w:val="000000"/>
          <w:szCs w:val="21"/>
          <w14:ligatures w14:val="none"/>
        </w:rPr>
        <w:fldChar w:fldCharType="end"/>
      </w:r>
    </w:p>
    <w:p w14:paraId="3EDF130F">
      <w:pPr>
        <w:pStyle w:val="20"/>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_Toc28553 </w:instrText>
      </w:r>
      <w:r>
        <w:rPr>
          <w:rFonts w:ascii="宋体" w:hAnsi="宋体" w:eastAsia="宋体" w:cs="Times New Roman"/>
          <w:caps/>
          <w:szCs w:val="21"/>
          <w14:ligatures w14:val="none"/>
        </w:rPr>
        <w:fldChar w:fldCharType="separate"/>
      </w:r>
      <w:r>
        <w:rPr>
          <w:rFonts w:hint="default" w:ascii="宋体" w:hAnsi="宋体" w:eastAsia="宋体" w:cs="宋体"/>
          <w:kern w:val="0"/>
          <w:szCs w:val="21"/>
          <w14:ligatures w14:val="none"/>
        </w:rPr>
        <w:t xml:space="preserve">2、 </w:t>
      </w:r>
      <w:r>
        <w:rPr>
          <w:rFonts w:hint="eastAsia" w:ascii="宋体" w:hAnsi="宋体" w:eastAsia="宋体" w:cs="宋体"/>
          <w:kern w:val="0"/>
          <w:szCs w:val="21"/>
          <w14:ligatures w14:val="none"/>
        </w:rPr>
        <w:t>营业执照、资质证书</w:t>
      </w:r>
      <w:r>
        <w:tab/>
      </w:r>
      <w:r>
        <w:fldChar w:fldCharType="begin"/>
      </w:r>
      <w:r>
        <w:instrText xml:space="preserve"> PAGEREF _Toc28553 \h </w:instrText>
      </w:r>
      <w:r>
        <w:fldChar w:fldCharType="separate"/>
      </w:r>
      <w:r>
        <w:t>34</w:t>
      </w:r>
      <w:r>
        <w:fldChar w:fldCharType="end"/>
      </w:r>
      <w:r>
        <w:rPr>
          <w:rFonts w:ascii="宋体" w:hAnsi="宋体" w:eastAsia="宋体" w:cs="Times New Roman"/>
          <w:caps/>
          <w:color w:val="000000"/>
          <w:szCs w:val="21"/>
          <w14:ligatures w14:val="none"/>
        </w:rPr>
        <w:fldChar w:fldCharType="end"/>
      </w:r>
    </w:p>
    <w:p w14:paraId="0ABAB874">
      <w:pPr>
        <w:pStyle w:val="20"/>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_Toc15894 </w:instrText>
      </w:r>
      <w:r>
        <w:rPr>
          <w:rFonts w:ascii="宋体" w:hAnsi="宋体" w:eastAsia="宋体" w:cs="Times New Roman"/>
          <w:caps/>
          <w:szCs w:val="21"/>
          <w14:ligatures w14:val="none"/>
        </w:rPr>
        <w:fldChar w:fldCharType="separate"/>
      </w:r>
      <w:r>
        <w:rPr>
          <w:rFonts w:hint="default" w:ascii="宋体" w:hAnsi="宋体" w:eastAsia="宋体" w:cs="宋体"/>
          <w:kern w:val="0"/>
          <w:szCs w:val="21"/>
          <w14:ligatures w14:val="none"/>
        </w:rPr>
        <w:t xml:space="preserve">3、 </w:t>
      </w:r>
      <w:r>
        <w:rPr>
          <w:rFonts w:hint="eastAsia" w:ascii="宋体" w:hAnsi="宋体" w:eastAsia="宋体" w:cs="宋体"/>
          <w:kern w:val="0"/>
          <w:szCs w:val="21"/>
          <w14:ligatures w14:val="none"/>
        </w:rPr>
        <w:t>近年完成的类似项目情况表</w:t>
      </w:r>
      <w:r>
        <w:tab/>
      </w:r>
      <w:r>
        <w:fldChar w:fldCharType="begin"/>
      </w:r>
      <w:r>
        <w:instrText xml:space="preserve"> PAGEREF _Toc15894 \h </w:instrText>
      </w:r>
      <w:r>
        <w:fldChar w:fldCharType="separate"/>
      </w:r>
      <w:r>
        <w:t>35</w:t>
      </w:r>
      <w:r>
        <w:fldChar w:fldCharType="end"/>
      </w:r>
      <w:r>
        <w:rPr>
          <w:rFonts w:ascii="宋体" w:hAnsi="宋体" w:eastAsia="宋体" w:cs="Times New Roman"/>
          <w:caps/>
          <w:color w:val="000000"/>
          <w:szCs w:val="21"/>
          <w14:ligatures w14:val="none"/>
        </w:rPr>
        <w:fldChar w:fldCharType="end"/>
      </w:r>
    </w:p>
    <w:p w14:paraId="5199C66E">
      <w:pPr>
        <w:pStyle w:val="20"/>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_Toc273 </w:instrText>
      </w:r>
      <w:r>
        <w:rPr>
          <w:rFonts w:ascii="宋体" w:hAnsi="宋体" w:eastAsia="宋体" w:cs="Times New Roman"/>
          <w:caps/>
          <w:szCs w:val="21"/>
          <w14:ligatures w14:val="none"/>
        </w:rPr>
        <w:fldChar w:fldCharType="separate"/>
      </w:r>
      <w:r>
        <w:rPr>
          <w:rFonts w:hint="default" w:ascii="宋体" w:hAnsi="宋体" w:eastAsia="宋体" w:cs="宋体"/>
          <w:kern w:val="0"/>
          <w:szCs w:val="21"/>
          <w14:ligatures w14:val="none"/>
        </w:rPr>
        <w:t xml:space="preserve">4、 </w:t>
      </w:r>
      <w:r>
        <w:rPr>
          <w:rFonts w:hint="eastAsia" w:ascii="宋体" w:hAnsi="宋体" w:eastAsia="宋体" w:cs="宋体"/>
          <w:kern w:val="0"/>
          <w:szCs w:val="21"/>
          <w14:ligatures w14:val="none"/>
        </w:rPr>
        <w:t>响应承诺函</w:t>
      </w:r>
      <w:r>
        <w:tab/>
      </w:r>
      <w:r>
        <w:fldChar w:fldCharType="begin"/>
      </w:r>
      <w:r>
        <w:instrText xml:space="preserve"> PAGEREF _Toc273 \h </w:instrText>
      </w:r>
      <w:r>
        <w:fldChar w:fldCharType="separate"/>
      </w:r>
      <w:r>
        <w:t>36</w:t>
      </w:r>
      <w:r>
        <w:fldChar w:fldCharType="end"/>
      </w:r>
      <w:r>
        <w:rPr>
          <w:rFonts w:ascii="宋体" w:hAnsi="宋体" w:eastAsia="宋体" w:cs="Times New Roman"/>
          <w:caps/>
          <w:color w:val="000000"/>
          <w:szCs w:val="21"/>
          <w14:ligatures w14:val="none"/>
        </w:rPr>
        <w:fldChar w:fldCharType="end"/>
      </w:r>
    </w:p>
    <w:p w14:paraId="59501816">
      <w:pPr>
        <w:pStyle w:val="20"/>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_Toc3310 </w:instrText>
      </w:r>
      <w:r>
        <w:rPr>
          <w:rFonts w:ascii="宋体" w:hAnsi="宋体" w:eastAsia="宋体" w:cs="Times New Roman"/>
          <w:caps/>
          <w:szCs w:val="21"/>
          <w14:ligatures w14:val="none"/>
        </w:rPr>
        <w:fldChar w:fldCharType="separate"/>
      </w:r>
      <w:r>
        <w:rPr>
          <w:rFonts w:hint="default" w:ascii="宋体" w:hAnsi="宋体" w:eastAsia="宋体" w:cs="宋体"/>
          <w:kern w:val="0"/>
          <w:szCs w:val="21"/>
          <w14:ligatures w14:val="none"/>
        </w:rPr>
        <w:t xml:space="preserve">5、 </w:t>
      </w:r>
      <w:r>
        <w:rPr>
          <w:rFonts w:hint="eastAsia" w:ascii="宋体" w:hAnsi="宋体" w:eastAsia="宋体" w:cs="宋体"/>
          <w:kern w:val="0"/>
          <w:szCs w:val="21"/>
          <w14:ligatures w14:val="none"/>
        </w:rPr>
        <w:t>其他资格证明文件</w:t>
      </w:r>
      <w:r>
        <w:tab/>
      </w:r>
      <w:r>
        <w:fldChar w:fldCharType="begin"/>
      </w:r>
      <w:r>
        <w:instrText xml:space="preserve"> PAGEREF _Toc3310 \h </w:instrText>
      </w:r>
      <w:r>
        <w:fldChar w:fldCharType="separate"/>
      </w:r>
      <w:r>
        <w:t>38</w:t>
      </w:r>
      <w:r>
        <w:fldChar w:fldCharType="end"/>
      </w:r>
      <w:r>
        <w:rPr>
          <w:rFonts w:ascii="宋体" w:hAnsi="宋体" w:eastAsia="宋体" w:cs="Times New Roman"/>
          <w:caps/>
          <w:color w:val="000000"/>
          <w:szCs w:val="21"/>
          <w14:ligatures w14:val="none"/>
        </w:rPr>
        <w:fldChar w:fldCharType="end"/>
      </w:r>
    </w:p>
    <w:p w14:paraId="2370124F">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_Toc7357 </w:instrText>
      </w:r>
      <w:r>
        <w:rPr>
          <w:rFonts w:ascii="宋体" w:hAnsi="宋体" w:eastAsia="宋体" w:cs="Times New Roman"/>
          <w:caps/>
          <w:szCs w:val="21"/>
          <w14:ligatures w14:val="none"/>
        </w:rPr>
        <w:fldChar w:fldCharType="separate"/>
      </w:r>
      <w:r>
        <w:rPr>
          <w:rFonts w:hint="eastAsia" w:ascii="宋体" w:hAnsi="宋体" w:eastAsia="宋体" w:cs="宋体"/>
          <w:bCs/>
          <w:kern w:val="44"/>
          <w:szCs w:val="44"/>
          <w14:ligatures w14:val="none"/>
        </w:rPr>
        <w:t>附件4：商务条款偏离表</w:t>
      </w:r>
      <w:r>
        <w:tab/>
      </w:r>
      <w:r>
        <w:fldChar w:fldCharType="begin"/>
      </w:r>
      <w:r>
        <w:instrText xml:space="preserve"> PAGEREF _Toc7357 \h </w:instrText>
      </w:r>
      <w:r>
        <w:fldChar w:fldCharType="separate"/>
      </w:r>
      <w:r>
        <w:t>39</w:t>
      </w:r>
      <w:r>
        <w:fldChar w:fldCharType="end"/>
      </w:r>
      <w:r>
        <w:rPr>
          <w:rFonts w:ascii="宋体" w:hAnsi="宋体" w:eastAsia="宋体" w:cs="Times New Roman"/>
          <w:caps/>
          <w:color w:val="000000"/>
          <w:szCs w:val="21"/>
          <w14:ligatures w14:val="none"/>
        </w:rPr>
        <w:fldChar w:fldCharType="end"/>
      </w:r>
    </w:p>
    <w:p w14:paraId="21EA6E61">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_Toc22421 </w:instrText>
      </w:r>
      <w:r>
        <w:rPr>
          <w:rFonts w:ascii="宋体" w:hAnsi="宋体" w:eastAsia="宋体" w:cs="Times New Roman"/>
          <w:caps/>
          <w:szCs w:val="21"/>
          <w14:ligatures w14:val="none"/>
        </w:rPr>
        <w:fldChar w:fldCharType="separate"/>
      </w:r>
      <w:r>
        <w:rPr>
          <w:rFonts w:hint="eastAsia" w:ascii="宋体" w:hAnsi="宋体" w:eastAsia="宋体" w:cs="宋体"/>
          <w:bCs/>
          <w:kern w:val="44"/>
          <w:szCs w:val="44"/>
          <w14:ligatures w14:val="none"/>
        </w:rPr>
        <w:t>附件5：技术偏离表</w:t>
      </w:r>
      <w:r>
        <w:tab/>
      </w:r>
      <w:r>
        <w:fldChar w:fldCharType="begin"/>
      </w:r>
      <w:r>
        <w:instrText xml:space="preserve"> PAGEREF _Toc22421 \h </w:instrText>
      </w:r>
      <w:r>
        <w:fldChar w:fldCharType="separate"/>
      </w:r>
      <w:r>
        <w:t>40</w:t>
      </w:r>
      <w:r>
        <w:fldChar w:fldCharType="end"/>
      </w:r>
      <w:r>
        <w:rPr>
          <w:rFonts w:ascii="宋体" w:hAnsi="宋体" w:eastAsia="宋体" w:cs="Times New Roman"/>
          <w:caps/>
          <w:color w:val="000000"/>
          <w:szCs w:val="21"/>
          <w14:ligatures w14:val="none"/>
        </w:rPr>
        <w:fldChar w:fldCharType="end"/>
      </w:r>
    </w:p>
    <w:p w14:paraId="013916C2">
      <w:pPr>
        <w:pStyle w:val="18"/>
        <w:tabs>
          <w:tab w:val="right" w:leader="dot" w:pos="9520"/>
        </w:tabs>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_Toc23351 </w:instrText>
      </w:r>
      <w:r>
        <w:rPr>
          <w:rFonts w:ascii="宋体" w:hAnsi="宋体" w:eastAsia="宋体" w:cs="Times New Roman"/>
          <w:caps/>
          <w:szCs w:val="21"/>
          <w14:ligatures w14:val="none"/>
        </w:rPr>
        <w:fldChar w:fldCharType="separate"/>
      </w:r>
      <w:r>
        <w:rPr>
          <w:rFonts w:hint="eastAsia" w:ascii="宋体" w:hAnsi="宋体" w:eastAsia="宋体" w:cs="宋体"/>
          <w:bCs/>
          <w:kern w:val="44"/>
          <w:szCs w:val="44"/>
          <w14:ligatures w14:val="none"/>
        </w:rPr>
        <w:t>附件6：详细的技术响应方案和服务承诺</w:t>
      </w:r>
      <w:r>
        <w:tab/>
      </w:r>
      <w:r>
        <w:fldChar w:fldCharType="begin"/>
      </w:r>
      <w:r>
        <w:instrText xml:space="preserve"> PAGEREF _Toc23351 \h </w:instrText>
      </w:r>
      <w:r>
        <w:fldChar w:fldCharType="separate"/>
      </w:r>
      <w:r>
        <w:t>41</w:t>
      </w:r>
      <w:r>
        <w:fldChar w:fldCharType="end"/>
      </w:r>
      <w:r>
        <w:rPr>
          <w:rFonts w:ascii="宋体" w:hAnsi="宋体" w:eastAsia="宋体" w:cs="Times New Roman"/>
          <w:caps/>
          <w:color w:val="000000"/>
          <w:szCs w:val="21"/>
          <w14:ligatures w14:val="none"/>
        </w:rPr>
        <w:fldChar w:fldCharType="end"/>
      </w:r>
    </w:p>
    <w:p w14:paraId="2680A4AF">
      <w:pPr>
        <w:pStyle w:val="18"/>
        <w:tabs>
          <w:tab w:val="right" w:leader="dot" w:pos="9520"/>
        </w:tabs>
        <w:rPr>
          <w:rFonts w:ascii="宋体" w:hAnsi="宋体" w:eastAsia="宋体" w:cs="Times New Roman"/>
          <w:caps/>
          <w:color w:val="000000"/>
          <w:szCs w:val="21"/>
          <w14:ligatures w14:val="none"/>
        </w:rPr>
      </w:pPr>
      <w:r>
        <w:rPr>
          <w:rFonts w:ascii="宋体" w:hAnsi="宋体" w:eastAsia="宋体" w:cs="Times New Roman"/>
          <w:caps/>
          <w:color w:val="000000"/>
          <w:szCs w:val="21"/>
          <w14:ligatures w14:val="none"/>
        </w:rPr>
        <w:fldChar w:fldCharType="begin"/>
      </w:r>
      <w:r>
        <w:rPr>
          <w:rFonts w:ascii="宋体" w:hAnsi="宋体" w:eastAsia="宋体" w:cs="Times New Roman"/>
          <w:caps/>
          <w:szCs w:val="21"/>
          <w14:ligatures w14:val="none"/>
        </w:rPr>
        <w:instrText xml:space="preserve"> HYPERLINK \l _Toc11459 </w:instrText>
      </w:r>
      <w:r>
        <w:rPr>
          <w:rFonts w:ascii="宋体" w:hAnsi="宋体" w:eastAsia="宋体" w:cs="Times New Roman"/>
          <w:caps/>
          <w:szCs w:val="21"/>
          <w14:ligatures w14:val="none"/>
        </w:rPr>
        <w:fldChar w:fldCharType="separate"/>
      </w:r>
      <w:r>
        <w:rPr>
          <w:rFonts w:hint="eastAsia" w:ascii="宋体" w:hAnsi="宋体" w:eastAsia="宋体" w:cs="宋体"/>
          <w:bCs/>
          <w:kern w:val="44"/>
          <w:szCs w:val="44"/>
          <w14:ligatures w14:val="none"/>
        </w:rPr>
        <w:t>附件7：询比文件要求的其他资料。</w:t>
      </w:r>
      <w:r>
        <w:tab/>
      </w:r>
      <w:r>
        <w:fldChar w:fldCharType="begin"/>
      </w:r>
      <w:r>
        <w:instrText xml:space="preserve"> PAGEREF _Toc11459 \h </w:instrText>
      </w:r>
      <w:r>
        <w:fldChar w:fldCharType="separate"/>
      </w:r>
      <w:r>
        <w:t>44</w:t>
      </w:r>
      <w:r>
        <w:fldChar w:fldCharType="end"/>
      </w:r>
      <w:r>
        <w:rPr>
          <w:rFonts w:ascii="宋体" w:hAnsi="宋体" w:eastAsia="宋体" w:cs="Times New Roman"/>
          <w:caps/>
          <w:color w:val="000000"/>
          <w:szCs w:val="21"/>
          <w14:ligatures w14:val="none"/>
        </w:rPr>
        <w:fldChar w:fldCharType="end"/>
      </w:r>
    </w:p>
    <w:p w14:paraId="0EAC126D">
      <w:pPr>
        <w:rPr>
          <w:rFonts w:ascii="宋体" w:hAnsi="宋体" w:eastAsia="宋体" w:cs="Times New Roman"/>
          <w:caps/>
          <w:color w:val="000000"/>
          <w:szCs w:val="21"/>
          <w14:ligatures w14:val="none"/>
        </w:rPr>
      </w:pPr>
    </w:p>
    <w:p w14:paraId="0E6E1F80">
      <w:pPr>
        <w:tabs>
          <w:tab w:val="left" w:pos="3921"/>
        </w:tabs>
        <w:rPr>
          <w:rFonts w:hint="eastAsia" w:ascii="宋体" w:hAnsi="宋体" w:eastAsia="宋体" w:cs="Times New Roman"/>
          <w:caps/>
          <w:color w:val="000000"/>
          <w:szCs w:val="21"/>
          <w:lang w:eastAsia="zh-CN"/>
          <w14:ligatures w14:val="none"/>
        </w:rPr>
      </w:pPr>
    </w:p>
    <w:p w14:paraId="3B3933AE">
      <w:pPr>
        <w:rPr>
          <w:rFonts w:ascii="宋体" w:hAnsi="宋体" w:eastAsia="宋体" w:cs="Times New Roman"/>
          <w:caps/>
          <w:color w:val="000000"/>
          <w:szCs w:val="21"/>
          <w14:ligatures w14:val="none"/>
        </w:rPr>
      </w:pPr>
    </w:p>
    <w:p w14:paraId="1ED29B6C">
      <w:pPr>
        <w:rPr>
          <w:rFonts w:ascii="宋体" w:hAnsi="宋体" w:eastAsia="宋体" w:cs="Times New Roman"/>
          <w:caps/>
          <w:color w:val="000000"/>
          <w:szCs w:val="21"/>
          <w14:ligatures w14:val="none"/>
        </w:rPr>
      </w:pPr>
    </w:p>
    <w:p w14:paraId="7CFD9D0B">
      <w:pPr>
        <w:rPr>
          <w:rFonts w:ascii="宋体" w:hAnsi="宋体" w:eastAsia="宋体" w:cs="Times New Roman"/>
          <w:caps/>
          <w:color w:val="000000"/>
          <w:szCs w:val="21"/>
          <w14:ligatures w14:val="none"/>
        </w:rPr>
      </w:pPr>
    </w:p>
    <w:p w14:paraId="7EC4703C">
      <w:pPr>
        <w:rPr>
          <w:rFonts w:ascii="宋体" w:hAnsi="宋体" w:eastAsia="宋体" w:cs="Times New Roman"/>
          <w:caps/>
          <w:color w:val="000000"/>
          <w:szCs w:val="21"/>
          <w14:ligatures w14:val="none"/>
        </w:rPr>
      </w:pPr>
    </w:p>
    <w:p w14:paraId="1368C085">
      <w:pPr>
        <w:rPr>
          <w:rFonts w:ascii="宋体" w:hAnsi="宋体" w:eastAsia="宋体" w:cs="Times New Roman"/>
          <w:caps/>
          <w:color w:val="000000"/>
          <w:szCs w:val="21"/>
          <w14:ligatures w14:val="none"/>
        </w:rPr>
      </w:pPr>
    </w:p>
    <w:p w14:paraId="15F49553">
      <w:pPr>
        <w:rPr>
          <w:rFonts w:ascii="宋体" w:hAnsi="宋体" w:eastAsia="宋体" w:cs="Times New Roman"/>
          <w:caps/>
          <w:color w:val="000000"/>
          <w:szCs w:val="21"/>
          <w14:ligatures w14:val="none"/>
        </w:rPr>
      </w:pPr>
    </w:p>
    <w:p w14:paraId="0DE4D584">
      <w:pPr>
        <w:rPr>
          <w:rFonts w:ascii="宋体" w:hAnsi="宋体" w:eastAsia="宋体" w:cs="Times New Roman"/>
          <w:caps/>
          <w:color w:val="000000"/>
          <w:szCs w:val="21"/>
          <w14:ligatures w14:val="none"/>
        </w:rPr>
      </w:pPr>
    </w:p>
    <w:p w14:paraId="1B332825">
      <w:pPr>
        <w:rPr>
          <w:rFonts w:ascii="宋体" w:hAnsi="宋体" w:eastAsia="宋体" w:cs="Times New Roman"/>
          <w:caps/>
          <w:color w:val="000000"/>
          <w:szCs w:val="21"/>
          <w14:ligatures w14:val="none"/>
        </w:rPr>
      </w:pPr>
    </w:p>
    <w:p w14:paraId="5C6E6B6F">
      <w:pPr>
        <w:rPr>
          <w:rFonts w:ascii="宋体" w:hAnsi="宋体" w:eastAsia="宋体" w:cs="Times New Roman"/>
          <w:caps/>
          <w:color w:val="000000"/>
          <w:szCs w:val="21"/>
          <w14:ligatures w14:val="none"/>
        </w:rPr>
      </w:pPr>
    </w:p>
    <w:p w14:paraId="2A18D9ED">
      <w:pPr>
        <w:rPr>
          <w:rFonts w:ascii="宋体" w:hAnsi="宋体" w:eastAsia="宋体" w:cs="Times New Roman"/>
          <w:caps/>
          <w:color w:val="000000"/>
          <w:szCs w:val="21"/>
          <w14:ligatures w14:val="none"/>
        </w:rPr>
      </w:pPr>
    </w:p>
    <w:p w14:paraId="650BDA8D">
      <w:pPr>
        <w:rPr>
          <w:rFonts w:ascii="宋体" w:hAnsi="宋体" w:eastAsia="宋体" w:cs="Times New Roman"/>
          <w:caps/>
          <w:color w:val="000000"/>
          <w:szCs w:val="21"/>
          <w14:ligatures w14:val="none"/>
        </w:rPr>
      </w:pPr>
    </w:p>
    <w:p w14:paraId="5620F96E">
      <w:pPr>
        <w:rPr>
          <w:rFonts w:ascii="宋体" w:hAnsi="宋体" w:eastAsia="宋体" w:cs="Times New Roman"/>
          <w:caps/>
          <w:color w:val="000000"/>
          <w:szCs w:val="21"/>
          <w14:ligatures w14:val="none"/>
        </w:rPr>
      </w:pPr>
    </w:p>
    <w:p w14:paraId="3EDE4A03">
      <w:pPr>
        <w:rPr>
          <w:rFonts w:ascii="宋体" w:hAnsi="宋体" w:eastAsia="宋体" w:cs="Times New Roman"/>
          <w:caps/>
          <w:color w:val="000000"/>
          <w:szCs w:val="21"/>
          <w14:ligatures w14:val="none"/>
        </w:rPr>
      </w:pPr>
    </w:p>
    <w:p w14:paraId="26377935">
      <w:pPr>
        <w:rPr>
          <w:rFonts w:ascii="宋体" w:hAnsi="宋体" w:eastAsia="宋体" w:cs="Times New Roman"/>
          <w:caps/>
          <w:color w:val="000000"/>
          <w:szCs w:val="21"/>
          <w14:ligatures w14:val="none"/>
        </w:rPr>
      </w:pPr>
    </w:p>
    <w:p w14:paraId="2D33ED72">
      <w:pPr>
        <w:rPr>
          <w:rFonts w:ascii="宋体" w:hAnsi="宋体" w:eastAsia="宋体" w:cs="Times New Roman"/>
          <w:caps/>
          <w:color w:val="000000"/>
          <w:szCs w:val="21"/>
          <w14:ligatures w14:val="none"/>
        </w:rPr>
      </w:pPr>
    </w:p>
    <w:p w14:paraId="28E95A69">
      <w:pPr>
        <w:rPr>
          <w:rFonts w:ascii="宋体" w:hAnsi="宋体" w:eastAsia="宋体" w:cs="Times New Roman"/>
          <w:caps/>
          <w:color w:val="000000"/>
          <w:szCs w:val="21"/>
          <w14:ligatures w14:val="none"/>
        </w:rPr>
      </w:pPr>
    </w:p>
    <w:p w14:paraId="510635B0">
      <w:pPr>
        <w:rPr>
          <w:rFonts w:ascii="宋体" w:hAnsi="宋体" w:eastAsia="宋体" w:cs="Times New Roman"/>
          <w:caps/>
          <w:color w:val="000000"/>
          <w:szCs w:val="21"/>
          <w14:ligatures w14:val="none"/>
        </w:rPr>
      </w:pPr>
    </w:p>
    <w:p w14:paraId="1DA6B0F7">
      <w:pPr>
        <w:rPr>
          <w:rFonts w:ascii="宋体" w:hAnsi="宋体" w:eastAsia="宋体" w:cs="Times New Roman"/>
          <w:caps/>
          <w:color w:val="000000"/>
          <w:szCs w:val="21"/>
          <w14:ligatures w14:val="none"/>
        </w:rPr>
      </w:pPr>
    </w:p>
    <w:p w14:paraId="065C79E9">
      <w:pPr>
        <w:rPr>
          <w:rFonts w:ascii="宋体" w:hAnsi="宋体" w:eastAsia="宋体" w:cs="Times New Roman"/>
          <w:caps/>
          <w:color w:val="000000"/>
          <w:szCs w:val="21"/>
          <w14:ligatures w14:val="none"/>
        </w:rPr>
      </w:pPr>
    </w:p>
    <w:p w14:paraId="19BDC751">
      <w:pPr>
        <w:rPr>
          <w:rFonts w:ascii="宋体" w:hAnsi="宋体" w:eastAsia="宋体" w:cs="Times New Roman"/>
          <w:caps/>
          <w:color w:val="000000"/>
          <w:szCs w:val="21"/>
          <w14:ligatures w14:val="none"/>
        </w:rPr>
      </w:pPr>
    </w:p>
    <w:p w14:paraId="5429951E">
      <w:pPr>
        <w:rPr>
          <w:rFonts w:ascii="宋体" w:hAnsi="宋体" w:eastAsia="宋体" w:cs="Times New Roman"/>
          <w:caps/>
          <w:color w:val="000000"/>
          <w:szCs w:val="21"/>
          <w14:ligatures w14:val="none"/>
        </w:rPr>
      </w:pPr>
    </w:p>
    <w:p w14:paraId="14A3941C">
      <w:pPr>
        <w:keepNext/>
        <w:keepLines/>
        <w:widowControl/>
        <w:numPr>
          <w:ilvl w:val="0"/>
          <w:numId w:val="1"/>
        </w:numPr>
        <w:adjustRightInd w:val="0"/>
        <w:snapToGrid w:val="0"/>
        <w:spacing w:after="0" w:line="440" w:lineRule="exact"/>
        <w:ind w:firstLine="420"/>
        <w:jc w:val="center"/>
        <w:rPr>
          <w:rFonts w:ascii="宋体" w:hAnsi="宋体" w:eastAsia="宋体" w:cs="宋体"/>
          <w:b/>
          <w:bCs/>
          <w:color w:val="000000"/>
          <w:sz w:val="24"/>
          <w14:ligatures w14:val="none"/>
        </w:rPr>
      </w:pPr>
      <w:r>
        <w:rPr>
          <w:rFonts w:ascii="宋体" w:hAnsi="宋体" w:eastAsia="宋体" w:cs="Times New Roman"/>
          <w:caps/>
          <w:color w:val="000000"/>
          <w:sz w:val="21"/>
          <w:szCs w:val="21"/>
          <w14:ligatures w14:val="none"/>
        </w:rPr>
        <w:fldChar w:fldCharType="end"/>
      </w:r>
      <w:bookmarkStart w:id="2" w:name="_Toc188638777"/>
      <w:bookmarkStart w:id="3" w:name="_Toc137661576"/>
      <w:r>
        <w:rPr>
          <w:rFonts w:hint="eastAsia" w:ascii="宋体" w:hAnsi="宋体" w:eastAsia="宋体" w:cs="宋体"/>
          <w:b/>
          <w:bCs/>
          <w:color w:val="000000"/>
          <w:kern w:val="44"/>
          <w:sz w:val="32"/>
          <w:szCs w:val="32"/>
          <w:lang w:val="en-US" w:eastAsia="zh-CN"/>
          <w14:ligatures w14:val="none"/>
        </w:rPr>
        <w:t>沾化恒业智慧表务改造项目水表井采购</w:t>
      </w:r>
    </w:p>
    <w:p w14:paraId="2D0254EC">
      <w:pPr>
        <w:keepNext/>
        <w:keepLines/>
        <w:widowControl/>
        <w:numPr>
          <w:ilvl w:val="-1"/>
          <w:numId w:val="0"/>
        </w:numPr>
        <w:adjustRightInd w:val="0"/>
        <w:snapToGrid w:val="0"/>
        <w:spacing w:after="0" w:line="440" w:lineRule="exact"/>
        <w:ind w:firstLine="0"/>
        <w:jc w:val="center"/>
        <w:rPr>
          <w:rFonts w:ascii="宋体" w:hAnsi="宋体" w:eastAsia="宋体" w:cs="宋体"/>
          <w:b/>
          <w:bCs/>
          <w:color w:val="000000"/>
          <w:sz w:val="24"/>
          <w14:ligatures w14:val="none"/>
        </w:rPr>
      </w:pPr>
      <w:r>
        <w:rPr>
          <w:rFonts w:hint="eastAsia" w:ascii="宋体" w:hAnsi="宋体" w:eastAsia="宋体" w:cs="宋体"/>
          <w:b/>
          <w:bCs/>
          <w:color w:val="000000"/>
          <w:kern w:val="44"/>
          <w:sz w:val="32"/>
          <w:szCs w:val="32"/>
          <w14:ligatures w14:val="none"/>
        </w:rPr>
        <w:t>公开询比采购公告</w:t>
      </w:r>
    </w:p>
    <w:p w14:paraId="3C57ECA3">
      <w:pPr>
        <w:keepNext w:val="0"/>
        <w:keepLines w:val="0"/>
        <w:pageBreakBefore w:val="0"/>
        <w:widowControl w:val="0"/>
        <w:tabs>
          <w:tab w:val="left" w:pos="2"/>
        </w:tabs>
        <w:kinsoku/>
        <w:wordWrap/>
        <w:overflowPunct/>
        <w:topLinePunct w:val="0"/>
        <w:autoSpaceDE/>
        <w:autoSpaceDN/>
        <w:bidi w:val="0"/>
        <w:adjustRightInd w:val="0"/>
        <w:snapToGrid w:val="0"/>
        <w:spacing w:after="0" w:line="480" w:lineRule="exact"/>
        <w:ind w:firstLine="489"/>
        <w:textAlignment w:val="auto"/>
        <w:outlineLvl w:val="0"/>
        <w:rPr>
          <w:rFonts w:ascii="宋体" w:hAnsi="宋体" w:eastAsia="宋体" w:cs="宋体"/>
          <w:b/>
          <w:bCs/>
          <w:color w:val="000000"/>
          <w:sz w:val="24"/>
          <w14:ligatures w14:val="none"/>
        </w:rPr>
      </w:pPr>
      <w:bookmarkStart w:id="4" w:name="_Toc9321"/>
      <w:r>
        <w:rPr>
          <w:rFonts w:hint="eastAsia" w:ascii="宋体" w:hAnsi="宋体" w:eastAsia="宋体" w:cs="宋体"/>
          <w:b/>
          <w:bCs/>
          <w:color w:val="000000"/>
          <w:sz w:val="24"/>
          <w14:ligatures w14:val="none"/>
        </w:rPr>
        <w:t>1、项目信息</w:t>
      </w:r>
      <w:bookmarkEnd w:id="2"/>
      <w:bookmarkEnd w:id="3"/>
      <w:bookmarkEnd w:id="4"/>
    </w:p>
    <w:p w14:paraId="29FC52ED">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u w:val="single"/>
          <w14:ligatures w14:val="none"/>
        </w:rPr>
      </w:pPr>
      <w:bookmarkStart w:id="5" w:name="OLE_LINK8"/>
      <w:r>
        <w:rPr>
          <w:rFonts w:hint="eastAsia" w:ascii="宋体" w:hAnsi="宋体" w:eastAsia="宋体" w:cs="宋体"/>
          <w:bCs/>
          <w:color w:val="000000"/>
          <w:kern w:val="0"/>
          <w:sz w:val="24"/>
          <w14:ligatures w14:val="none"/>
        </w:rPr>
        <w:t>1.1 项目名称：</w:t>
      </w:r>
      <w:r>
        <w:rPr>
          <w:rFonts w:hint="eastAsia" w:ascii="宋体" w:hAnsi="宋体" w:eastAsia="宋体" w:cs="宋体"/>
          <w:b w:val="0"/>
          <w:bCs/>
          <w:color w:val="000000"/>
          <w:kern w:val="0"/>
          <w:sz w:val="24"/>
          <w:szCs w:val="24"/>
          <w:u w:val="single"/>
          <w:lang w:val="en-US" w:eastAsia="zh-CN"/>
          <w14:ligatures w14:val="none"/>
        </w:rPr>
        <w:t>沾化恒业智慧表务改造项目水表井采购</w:t>
      </w:r>
    </w:p>
    <w:p w14:paraId="2C578F7F">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1.2 项目编号：</w:t>
      </w:r>
      <w:r>
        <w:rPr>
          <w:rFonts w:hint="eastAsia" w:ascii="宋体" w:hAnsi="宋体" w:eastAsia="宋体" w:cs="宋体"/>
          <w:bCs/>
          <w:color w:val="000000"/>
          <w:kern w:val="0"/>
          <w:sz w:val="24"/>
          <w:u w:val="single"/>
          <w14:ligatures w14:val="none"/>
        </w:rPr>
        <w:t>SDSW</w:t>
      </w:r>
      <w:r>
        <w:rPr>
          <w:rFonts w:hint="eastAsia" w:ascii="宋体" w:hAnsi="宋体" w:eastAsia="宋体" w:cs="宋体"/>
          <w:bCs/>
          <w:color w:val="000000"/>
          <w:kern w:val="0"/>
          <w:sz w:val="24"/>
          <w:u w:val="single"/>
          <w:lang w:val="en-US" w:eastAsia="zh-CN"/>
          <w14:ligatures w14:val="none"/>
        </w:rPr>
        <w:t>GC</w:t>
      </w:r>
      <w:r>
        <w:rPr>
          <w:rFonts w:hint="eastAsia" w:ascii="宋体" w:hAnsi="宋体" w:eastAsia="宋体" w:cs="宋体"/>
          <w:bCs/>
          <w:color w:val="000000"/>
          <w:spacing w:val="0"/>
          <w:kern w:val="0"/>
          <w:sz w:val="24"/>
          <w:szCs w:val="24"/>
          <w:u w:val="single"/>
          <w:lang w:val="en-US" w:eastAsia="zh-CN"/>
          <w14:ligatures w14:val="none"/>
        </w:rPr>
        <w:t>-ZHHEZHBW-</w:t>
      </w:r>
      <w:r>
        <w:rPr>
          <w:rFonts w:hint="eastAsia" w:ascii="宋体" w:hAnsi="宋体" w:eastAsia="宋体" w:cs="宋体"/>
          <w:bCs/>
          <w:color w:val="000000"/>
          <w:kern w:val="0"/>
          <w:sz w:val="24"/>
          <w:u w:val="single"/>
          <w14:ligatures w14:val="none"/>
        </w:rPr>
        <w:t xml:space="preserve">202601 </w:t>
      </w:r>
      <w:r>
        <w:rPr>
          <w:rFonts w:hint="eastAsia" w:ascii="宋体" w:hAnsi="宋体" w:eastAsia="宋体" w:cs="宋体"/>
          <w:bCs/>
          <w:color w:val="000000"/>
          <w:kern w:val="0"/>
          <w:sz w:val="24"/>
          <w14:ligatures w14:val="none"/>
        </w:rPr>
        <w:t xml:space="preserve">    </w:t>
      </w:r>
    </w:p>
    <w:p w14:paraId="2211F465">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 xml:space="preserve">1.3 项目地点： </w:t>
      </w:r>
      <w:r>
        <w:rPr>
          <w:rFonts w:hint="eastAsia" w:ascii="宋体" w:hAnsi="宋体" w:eastAsia="宋体" w:cs="宋体"/>
          <w:bCs/>
          <w:color w:val="000000"/>
          <w:kern w:val="0"/>
          <w:sz w:val="24"/>
          <w:u w:val="single"/>
          <w14:ligatures w14:val="none"/>
        </w:rPr>
        <w:t xml:space="preserve">滨州沾化 </w:t>
      </w:r>
      <w:r>
        <w:rPr>
          <w:rFonts w:hint="eastAsia" w:ascii="宋体" w:hAnsi="宋体" w:eastAsia="宋体" w:cs="宋体"/>
          <w:bCs/>
          <w:color w:val="000000"/>
          <w:kern w:val="0"/>
          <w:sz w:val="24"/>
          <w14:ligatures w14:val="none"/>
        </w:rPr>
        <w:t xml:space="preserve">  </w:t>
      </w:r>
    </w:p>
    <w:p w14:paraId="4F91D2E6">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u w:val="single"/>
          <w14:ligatures w14:val="none"/>
        </w:rPr>
      </w:pPr>
      <w:r>
        <w:rPr>
          <w:rFonts w:hint="eastAsia" w:ascii="宋体" w:hAnsi="宋体" w:eastAsia="宋体" w:cs="宋体"/>
          <w:bCs/>
          <w:color w:val="000000"/>
          <w:kern w:val="0"/>
          <w:sz w:val="24"/>
          <w14:ligatures w14:val="none"/>
        </w:rPr>
        <w:t>1.4 最高投标限价：</w:t>
      </w:r>
      <w:r>
        <w:rPr>
          <w:rFonts w:hint="eastAsia" w:ascii="宋体" w:hAnsi="宋体" w:eastAsia="宋体" w:cs="宋体"/>
          <w:bCs/>
          <w:color w:val="000000"/>
          <w:kern w:val="0"/>
          <w:sz w:val="24"/>
          <w:u w:val="single"/>
          <w14:ligatures w14:val="none"/>
        </w:rPr>
        <w:t>最高限价</w:t>
      </w:r>
      <w:r>
        <w:rPr>
          <w:rFonts w:hint="eastAsia" w:ascii="宋体" w:hAnsi="宋体" w:eastAsia="宋体" w:cs="宋体"/>
          <w:bCs/>
          <w:color w:val="000000"/>
          <w:kern w:val="0"/>
          <w:sz w:val="24"/>
          <w:u w:val="single"/>
          <w:lang w:val="en-US" w:eastAsia="zh-CN"/>
          <w14:ligatures w14:val="none"/>
        </w:rPr>
        <w:t>85.68</w:t>
      </w:r>
      <w:r>
        <w:rPr>
          <w:rFonts w:hint="eastAsia" w:ascii="宋体" w:hAnsi="宋体" w:eastAsia="宋体" w:cs="宋体"/>
          <w:bCs/>
          <w:color w:val="000000"/>
          <w:kern w:val="0"/>
          <w:sz w:val="24"/>
          <w:u w:val="single"/>
          <w14:ligatures w14:val="none"/>
        </w:rPr>
        <w:t>.00万元。</w:t>
      </w:r>
    </w:p>
    <w:p w14:paraId="49658C3C">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1.5 采购范围：</w:t>
      </w:r>
      <w:r>
        <w:rPr>
          <w:rFonts w:hint="eastAsia" w:ascii="宋体" w:hAnsi="宋体" w:eastAsia="宋体" w:cs="Times New Roman"/>
          <w:bCs/>
          <w:color w:val="000000"/>
          <w:kern w:val="0"/>
          <w:sz w:val="24"/>
          <w:u w:val="single"/>
          <w14:ligatures w14:val="none"/>
        </w:rPr>
        <w:t>详见采购清单</w:t>
      </w:r>
      <w:r>
        <w:rPr>
          <w:rFonts w:hint="eastAsia" w:ascii="宋体" w:hAnsi="宋体" w:eastAsia="宋体" w:cs="Times New Roman"/>
          <w:b/>
          <w:color w:val="000000"/>
          <w:kern w:val="0"/>
          <w:sz w:val="24"/>
          <w:u w:val="single"/>
          <w14:ligatures w14:val="none"/>
        </w:rPr>
        <w:t>。</w:t>
      </w:r>
    </w:p>
    <w:p w14:paraId="3B29B7E0">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 xml:space="preserve">1.6 </w:t>
      </w:r>
      <w:bookmarkStart w:id="6" w:name="OLE_LINK15"/>
      <w:r>
        <w:rPr>
          <w:rFonts w:hint="eastAsia" w:ascii="宋体" w:hAnsi="宋体" w:eastAsia="宋体" w:cs="宋体"/>
          <w:bCs/>
          <w:color w:val="000000"/>
          <w:kern w:val="0"/>
          <w:sz w:val="24"/>
          <w14:ligatures w14:val="none"/>
        </w:rPr>
        <w:t>工期/交货/服务期限：</w:t>
      </w:r>
      <w:r>
        <w:rPr>
          <w:rFonts w:hint="eastAsia" w:ascii="宋体" w:hAnsi="宋体" w:eastAsia="宋体" w:cs="宋体"/>
          <w:bCs/>
          <w:color w:val="000000"/>
          <w:kern w:val="0"/>
          <w:sz w:val="24"/>
          <w:u w:val="single"/>
          <w14:ligatures w14:val="none"/>
        </w:rPr>
        <w:t xml:space="preserve"> </w:t>
      </w:r>
      <w:bookmarkEnd w:id="5"/>
      <w:bookmarkEnd w:id="6"/>
      <w:r>
        <w:rPr>
          <w:rFonts w:hint="eastAsia" w:ascii="宋体" w:hAnsi="宋体" w:eastAsia="宋体" w:cs="宋体"/>
          <w:bCs/>
          <w:color w:val="000000"/>
          <w:kern w:val="0"/>
          <w:sz w:val="24"/>
          <w:u w:val="single"/>
          <w14:ligatures w14:val="none"/>
        </w:rPr>
        <w:t>合同签订之日起</w:t>
      </w:r>
      <w:r>
        <w:rPr>
          <w:rFonts w:hint="eastAsia" w:ascii="宋体" w:hAnsi="宋体" w:eastAsia="宋体" w:cs="宋体"/>
          <w:bCs/>
          <w:color w:val="000000"/>
          <w:kern w:val="0"/>
          <w:sz w:val="24"/>
          <w:u w:val="single"/>
          <w:lang w:val="en-US" w:eastAsia="zh-CN"/>
          <w14:ligatures w14:val="none"/>
        </w:rPr>
        <w:t>5</w:t>
      </w:r>
      <w:r>
        <w:rPr>
          <w:rFonts w:hint="eastAsia" w:ascii="宋体" w:hAnsi="宋体" w:eastAsia="宋体" w:cs="Times New Roman"/>
          <w:bCs/>
          <w:color w:val="000000"/>
          <w:kern w:val="0"/>
          <w:sz w:val="24"/>
          <w:u w:val="single"/>
          <w14:ligatures w14:val="none"/>
        </w:rPr>
        <w:t>个月，详见第四章合同条款及附件</w:t>
      </w:r>
      <w:r>
        <w:rPr>
          <w:rFonts w:hint="eastAsia" w:ascii="宋体" w:hAnsi="宋体" w:eastAsia="宋体" w:cs="宋体"/>
          <w:bCs/>
          <w:color w:val="000000"/>
          <w:kern w:val="0"/>
          <w:sz w:val="24"/>
          <w:u w:val="single"/>
          <w14:ligatures w14:val="none"/>
        </w:rPr>
        <w:t>。</w:t>
      </w:r>
    </w:p>
    <w:p w14:paraId="074CC03C">
      <w:pPr>
        <w:keepNext w:val="0"/>
        <w:keepLines w:val="0"/>
        <w:pageBreakBefore w:val="0"/>
        <w:widowControl w:val="0"/>
        <w:tabs>
          <w:tab w:val="left" w:pos="2"/>
        </w:tabs>
        <w:kinsoku/>
        <w:wordWrap/>
        <w:overflowPunct/>
        <w:topLinePunct w:val="0"/>
        <w:autoSpaceDE/>
        <w:autoSpaceDN/>
        <w:bidi w:val="0"/>
        <w:adjustRightInd w:val="0"/>
        <w:snapToGrid w:val="0"/>
        <w:spacing w:after="0" w:line="480" w:lineRule="exact"/>
        <w:ind w:firstLine="489"/>
        <w:textAlignment w:val="auto"/>
        <w:outlineLvl w:val="0"/>
        <w:rPr>
          <w:rFonts w:ascii="宋体" w:hAnsi="宋体" w:eastAsia="宋体" w:cs="宋体"/>
          <w:b/>
          <w:bCs/>
          <w:color w:val="000000"/>
          <w:sz w:val="24"/>
          <w14:ligatures w14:val="none"/>
        </w:rPr>
      </w:pPr>
      <w:bookmarkStart w:id="7" w:name="_Toc188638778"/>
      <w:bookmarkStart w:id="8" w:name="_Toc25644"/>
      <w:bookmarkStart w:id="9" w:name="_Toc137661577"/>
      <w:r>
        <w:rPr>
          <w:rFonts w:hint="eastAsia" w:ascii="宋体" w:hAnsi="宋体" w:eastAsia="宋体" w:cs="宋体"/>
          <w:b/>
          <w:bCs/>
          <w:color w:val="000000"/>
          <w:sz w:val="24"/>
          <w14:ligatures w14:val="none"/>
        </w:rPr>
        <w:t>2、供应商资格要求</w:t>
      </w:r>
      <w:bookmarkEnd w:id="7"/>
      <w:bookmarkEnd w:id="8"/>
      <w:bookmarkEnd w:id="9"/>
    </w:p>
    <w:p w14:paraId="0A37F6B9">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bookmarkStart w:id="10" w:name="OLE_LINK4"/>
      <w:bookmarkStart w:id="11" w:name="OLE_LINK2"/>
      <w:r>
        <w:rPr>
          <w:rFonts w:hint="eastAsia" w:ascii="宋体" w:hAnsi="宋体" w:eastAsia="宋体" w:cs="宋体"/>
          <w:bCs/>
          <w:color w:val="000000"/>
          <w:kern w:val="0"/>
          <w:sz w:val="24"/>
          <w14:ligatures w14:val="none"/>
        </w:rPr>
        <w:t>2.1供应商应为中华人民共和国境内的独立企业法人或其他组织；</w:t>
      </w:r>
    </w:p>
    <w:p w14:paraId="2900E466">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bookmarkStart w:id="12" w:name="OLE_LINK5"/>
      <w:r>
        <w:rPr>
          <w:rFonts w:hint="eastAsia" w:ascii="宋体" w:hAnsi="宋体" w:eastAsia="宋体" w:cs="宋体"/>
          <w:bCs/>
          <w:color w:val="000000"/>
          <w:kern w:val="0"/>
          <w:sz w:val="24"/>
          <w14:ligatures w14:val="none"/>
        </w:rPr>
        <w:t>2.2供应商不得存在下列情形之一：</w:t>
      </w:r>
    </w:p>
    <w:p w14:paraId="57C6E15A">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(1)处于被责令停产停业、暂扣或者吊销执照、暂扣或者吊销许可证、吊销资质证书；</w:t>
      </w:r>
    </w:p>
    <w:p w14:paraId="59537ED1">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(2)进入清算程序、被宣告破产或其他丧失履约能力的情形；</w:t>
      </w:r>
    </w:p>
    <w:p w14:paraId="60CE929C">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(3)与采购人存在利害关系且可能影响采购公正性；</w:t>
      </w:r>
    </w:p>
    <w:p w14:paraId="4842C6E7">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(4)与本采购项目的采购人同为一个法定代表人；</w:t>
      </w:r>
    </w:p>
    <w:p w14:paraId="5214D6DC">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(5)与本采购项目的采购人存在控股或参股关系；</w:t>
      </w:r>
    </w:p>
    <w:p w14:paraId="7C800CA6">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(6)被依法暂停或者取消投标资格；</w:t>
      </w:r>
    </w:p>
    <w:p w14:paraId="22DAD6C8">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(7)在最近三年内发生重大产品质量问题（以相关行业主管部门的行政处罚决定或司法机关出具的有关法律文书为准）；</w:t>
      </w:r>
    </w:p>
    <w:p w14:paraId="57ECB798">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(8)被国家市场监督管理总局在国家企业信用信息公示系统（http://www.gsxt.gov.cn）中列入严重违法失信企业名单；</w:t>
      </w:r>
    </w:p>
    <w:p w14:paraId="448C9BE7">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(9)被最高人民法院在“信用中国”网站（www.creditchina.gov.cn）或各级信用信息共享平台中列入失信被执行人名单；</w:t>
      </w:r>
    </w:p>
    <w:p w14:paraId="185F5924">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(10)法律法规规定的其他情形。</w:t>
      </w:r>
    </w:p>
    <w:p w14:paraId="28647971">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14:ligatures w14:val="none"/>
        </w:rPr>
      </w:pPr>
      <w:r>
        <w:rPr>
          <w:rFonts w:hint="eastAsia" w:ascii="宋体" w:hAnsi="宋体" w:eastAsia="宋体" w:cs="宋体"/>
          <w:bCs/>
          <w:color w:val="000000"/>
          <w:kern w:val="0"/>
          <w:sz w:val="24"/>
          <w14:ligatures w14:val="none"/>
        </w:rPr>
        <w:t>2.3本次询比不接受联合体响应。</w:t>
      </w:r>
    </w:p>
    <w:bookmarkEnd w:id="10"/>
    <w:bookmarkEnd w:id="11"/>
    <w:bookmarkEnd w:id="12"/>
    <w:p w14:paraId="723CC0BE">
      <w:pPr>
        <w:keepNext w:val="0"/>
        <w:keepLines w:val="0"/>
        <w:pageBreakBefore w:val="0"/>
        <w:widowControl w:val="0"/>
        <w:tabs>
          <w:tab w:val="left" w:pos="2"/>
        </w:tabs>
        <w:kinsoku/>
        <w:wordWrap/>
        <w:overflowPunct/>
        <w:topLinePunct w:val="0"/>
        <w:autoSpaceDE/>
        <w:autoSpaceDN/>
        <w:bidi w:val="0"/>
        <w:adjustRightInd w:val="0"/>
        <w:snapToGrid w:val="0"/>
        <w:spacing w:after="0" w:line="480" w:lineRule="exact"/>
        <w:ind w:firstLine="489"/>
        <w:textAlignment w:val="auto"/>
        <w:outlineLvl w:val="0"/>
        <w:rPr>
          <w:rFonts w:ascii="宋体" w:hAnsi="宋体" w:eastAsia="宋体" w:cs="宋体"/>
          <w:b/>
          <w:bCs/>
          <w:color w:val="000000"/>
          <w:sz w:val="24"/>
          <w14:ligatures w14:val="none"/>
        </w:rPr>
      </w:pPr>
      <w:bookmarkStart w:id="13" w:name="_Toc28354"/>
      <w:bookmarkStart w:id="14" w:name="_Toc137661578"/>
      <w:bookmarkStart w:id="15" w:name="_Toc188638779"/>
      <w:r>
        <w:rPr>
          <w:rFonts w:hint="eastAsia" w:ascii="宋体" w:hAnsi="宋体" w:eastAsia="宋体" w:cs="宋体"/>
          <w:b/>
          <w:bCs/>
          <w:color w:val="000000"/>
          <w:sz w:val="24"/>
          <w14:ligatures w14:val="none"/>
        </w:rPr>
        <w:t>3、询比文件的获取</w:t>
      </w:r>
      <w:bookmarkEnd w:id="13"/>
      <w:bookmarkEnd w:id="14"/>
      <w:bookmarkEnd w:id="15"/>
    </w:p>
    <w:p w14:paraId="6131059B">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bCs/>
          <w:color w:val="000000"/>
          <w:kern w:val="0"/>
          <w:sz w:val="24"/>
          <w:highlight w:val="none"/>
          <w14:ligatures w14:val="none"/>
        </w:rPr>
      </w:pPr>
      <w:r>
        <w:rPr>
          <w:rFonts w:hint="eastAsia" w:ascii="宋体" w:hAnsi="宋体" w:eastAsia="宋体" w:cs="宋体"/>
          <w:bCs/>
          <w:color w:val="000000"/>
          <w:kern w:val="0"/>
          <w:sz w:val="24"/>
          <w:highlight w:val="none"/>
          <w14:ligatures w14:val="none"/>
        </w:rPr>
        <w:t>3.1获取时间：</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2026</w:t>
      </w:r>
      <w:r>
        <w:rPr>
          <w:rFonts w:hint="eastAsia" w:ascii="宋体" w:hAnsi="宋体" w:eastAsia="宋体" w:cs="宋体"/>
          <w:bCs/>
          <w:color w:val="000000"/>
          <w:kern w:val="0"/>
          <w:sz w:val="24"/>
          <w:highlight w:val="none"/>
          <w14:ligatures w14:val="none"/>
        </w:rPr>
        <w:t>年</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9</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月</w:t>
      </w:r>
      <w:r>
        <w:rPr>
          <w:rFonts w:hint="eastAsia" w:ascii="宋体" w:hAnsi="宋体" w:eastAsia="宋体" w:cs="宋体"/>
          <w:bCs/>
          <w:color w:val="000000"/>
          <w:kern w:val="0"/>
          <w:sz w:val="24"/>
          <w:highlight w:val="none"/>
          <w:u w:val="single"/>
          <w:lang w:val="en-US" w:eastAsia="zh-CN"/>
          <w14:ligatures w14:val="none"/>
        </w:rPr>
        <w:t>20</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日</w:t>
      </w:r>
      <w:r>
        <w:rPr>
          <w:rFonts w:hint="eastAsia" w:ascii="宋体" w:hAnsi="宋体" w:eastAsia="宋体" w:cs="宋体"/>
          <w:bCs/>
          <w:color w:val="000000"/>
          <w:kern w:val="0"/>
          <w:sz w:val="24"/>
          <w:highlight w:val="none"/>
          <w:u w:val="single"/>
          <w:lang w:val="en-US" w:eastAsia="zh-CN"/>
          <w14:ligatures w14:val="none"/>
        </w:rPr>
        <w:t>9:00</w:t>
      </w:r>
      <w:r>
        <w:rPr>
          <w:rFonts w:hint="eastAsia" w:ascii="宋体" w:hAnsi="宋体" w:eastAsia="宋体" w:cs="宋体"/>
          <w:bCs/>
          <w:color w:val="000000"/>
          <w:kern w:val="0"/>
          <w:sz w:val="24"/>
          <w:highlight w:val="none"/>
          <w14:ligatures w14:val="none"/>
        </w:rPr>
        <w:t>至</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2026</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年</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9</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月</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22</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日17:00（报名截止时间）前须将营业执照、“信用中国”网站查询、法定代表人身份证明或法定代表人授权委托书</w:t>
      </w:r>
      <w:r>
        <w:rPr>
          <w:rFonts w:hint="eastAsia" w:ascii="宋体" w:hAnsi="宋体" w:eastAsia="宋体" w:cs="宋体"/>
          <w:bCs/>
          <w:color w:val="000000"/>
          <w:kern w:val="0"/>
          <w:sz w:val="24"/>
          <w:highlight w:val="none"/>
          <w:lang w:val="en-US" w:eastAsia="zh-CN"/>
          <w14:ligatures w14:val="none"/>
        </w:rPr>
        <w:t>盖章发送至邮箱：807185847@qq.com。邮件中请注明“项目名称、公司名称、联系人、联系电话、邮箱”。报名时的资料查验不代表资格审查的最终通过或合格，供应商最终资格的确认以评标委员会组织的资格后审为准</w:t>
      </w:r>
      <w:r>
        <w:rPr>
          <w:rFonts w:hint="eastAsia" w:ascii="宋体" w:hAnsi="宋体" w:eastAsia="宋体" w:cs="宋体"/>
          <w:bCs/>
          <w:color w:val="000000"/>
          <w:kern w:val="0"/>
          <w:sz w:val="24"/>
          <w:highlight w:val="none"/>
          <w14:ligatures w14:val="none"/>
        </w:rPr>
        <w:t>。</w:t>
      </w:r>
    </w:p>
    <w:p w14:paraId="5B366B85">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3.2获取方式：</w:t>
      </w:r>
      <w:r>
        <w:rPr>
          <w:rFonts w:hint="eastAsia" w:ascii="宋体" w:hAnsi="宋体" w:eastAsia="宋体" w:cs="宋体"/>
          <w:bCs/>
          <w:color w:val="000000"/>
          <w:kern w:val="0"/>
          <w:sz w:val="24"/>
          <w:highlight w:val="none"/>
          <w:u w:val="single"/>
          <w14:ligatures w14:val="none"/>
        </w:rPr>
        <w:t>采购文件（电子文件）免费获取（联系电话：0531-66570892</w:t>
      </w:r>
      <w:r>
        <w:rPr>
          <w:rFonts w:hint="eastAsia" w:ascii="宋体" w:hAnsi="宋体" w:eastAsia="宋体" w:cs="宋体"/>
          <w:bCs/>
          <w:color w:val="000000"/>
          <w:kern w:val="0"/>
          <w:sz w:val="24"/>
          <w:highlight w:val="none"/>
          <w:u w:val="single"/>
          <w:lang w:eastAsia="zh-CN"/>
          <w14:ligatures w14:val="none"/>
        </w:rPr>
        <w:t>）</w:t>
      </w:r>
      <w:r>
        <w:rPr>
          <w:rFonts w:hint="eastAsia" w:ascii="宋体" w:hAnsi="宋体" w:eastAsia="宋体" w:cs="宋体"/>
          <w:bCs/>
          <w:color w:val="000000"/>
          <w:kern w:val="0"/>
          <w:sz w:val="24"/>
          <w:highlight w:val="none"/>
          <w:u w:val="single"/>
          <w14:ligatures w14:val="none"/>
        </w:rPr>
        <w:t>，</w:t>
      </w:r>
      <w:r>
        <w:rPr>
          <w:rFonts w:hint="eastAsia" w:ascii="宋体" w:hAnsi="宋体" w:eastAsia="宋体" w:cs="宋体"/>
          <w:bCs/>
          <w:color w:val="000000"/>
          <w:kern w:val="0"/>
          <w:sz w:val="24"/>
          <w:highlight w:val="none"/>
          <w:u w:val="single"/>
          <w:lang w:eastAsia="zh-CN"/>
          <w14:ligatures w14:val="none"/>
        </w:rPr>
        <w:t>经采购人查验报名资料合格后将采购文件电子版发送供应商提供的邮箱内。</w:t>
      </w:r>
      <w:r>
        <w:rPr>
          <w:rFonts w:hint="eastAsia" w:ascii="宋体" w:hAnsi="宋体" w:eastAsia="宋体" w:cs="宋体"/>
          <w:bCs/>
          <w:color w:val="000000"/>
          <w:kern w:val="0"/>
          <w:sz w:val="24"/>
          <w:highlight w:val="none"/>
          <w:u w:val="single"/>
          <w14:ligatures w14:val="none"/>
        </w:rPr>
        <w:t xml:space="preserve"> </w:t>
      </w:r>
    </w:p>
    <w:p w14:paraId="44CFD273">
      <w:pPr>
        <w:keepNext w:val="0"/>
        <w:keepLines w:val="0"/>
        <w:pageBreakBefore w:val="0"/>
        <w:widowControl w:val="0"/>
        <w:tabs>
          <w:tab w:val="left" w:pos="2"/>
        </w:tabs>
        <w:kinsoku/>
        <w:wordWrap/>
        <w:overflowPunct/>
        <w:topLinePunct w:val="0"/>
        <w:autoSpaceDE/>
        <w:autoSpaceDN/>
        <w:bidi w:val="0"/>
        <w:adjustRightInd w:val="0"/>
        <w:snapToGrid w:val="0"/>
        <w:spacing w:after="0" w:line="480" w:lineRule="exact"/>
        <w:ind w:firstLine="489"/>
        <w:textAlignment w:val="auto"/>
        <w:outlineLvl w:val="0"/>
        <w:rPr>
          <w:rFonts w:ascii="宋体" w:hAnsi="宋体" w:eastAsia="宋体" w:cs="宋体"/>
          <w:b/>
          <w:bCs/>
          <w:color w:val="000000"/>
          <w:sz w:val="24"/>
          <w:highlight w:val="none"/>
          <w14:ligatures w14:val="none"/>
        </w:rPr>
      </w:pPr>
      <w:bookmarkStart w:id="16" w:name="_Toc188638780"/>
      <w:bookmarkStart w:id="17" w:name="_Toc137661579"/>
      <w:bookmarkStart w:id="18" w:name="_Toc22992"/>
      <w:r>
        <w:rPr>
          <w:rFonts w:hint="eastAsia" w:ascii="宋体" w:hAnsi="宋体" w:eastAsia="宋体" w:cs="宋体"/>
          <w:b/>
          <w:bCs/>
          <w:color w:val="000000"/>
          <w:sz w:val="24"/>
          <w:highlight w:val="none"/>
          <w14:ligatures w14:val="none"/>
        </w:rPr>
        <w:t>4、响应文件的递交</w:t>
      </w:r>
      <w:bookmarkEnd w:id="16"/>
      <w:bookmarkEnd w:id="17"/>
      <w:bookmarkEnd w:id="18"/>
    </w:p>
    <w:p w14:paraId="17B94084">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 xml:space="preserve">4.1响应文件递交的截止时间为 </w:t>
      </w:r>
      <w:r>
        <w:rPr>
          <w:rFonts w:hint="eastAsia" w:ascii="宋体" w:hAnsi="宋体" w:eastAsia="宋体" w:cs="宋体"/>
          <w:bCs/>
          <w:color w:val="000000"/>
          <w:kern w:val="0"/>
          <w:sz w:val="24"/>
          <w:highlight w:val="none"/>
          <w:u w:val="single"/>
          <w:lang w:val="en-US" w:eastAsia="zh-CN"/>
          <w14:ligatures w14:val="none"/>
        </w:rPr>
        <w:t>2026</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年</w:t>
      </w:r>
      <w:r>
        <w:rPr>
          <w:rFonts w:hint="eastAsia" w:ascii="宋体" w:hAnsi="宋体" w:eastAsia="宋体" w:cs="宋体"/>
          <w:bCs/>
          <w:color w:val="000000"/>
          <w:kern w:val="0"/>
          <w:sz w:val="24"/>
          <w:highlight w:val="none"/>
          <w:u w:val="single"/>
          <w:lang w:val="en-US" w:eastAsia="zh-CN"/>
          <w14:ligatures w14:val="none"/>
        </w:rPr>
        <w:t>9</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月</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u w:val="single"/>
          <w:lang w:val="en-US" w:eastAsia="zh-CN"/>
          <w14:ligatures w14:val="none"/>
        </w:rPr>
        <w:t>28</w:t>
      </w:r>
      <w:r>
        <w:rPr>
          <w:rFonts w:hint="eastAsia" w:ascii="宋体" w:hAnsi="宋体" w:eastAsia="宋体" w:cs="宋体"/>
          <w:bCs/>
          <w:color w:val="000000"/>
          <w:kern w:val="0"/>
          <w:sz w:val="24"/>
          <w:highlight w:val="none"/>
          <w:u w:val="single"/>
          <w14:ligatures w14:val="none"/>
        </w:rPr>
        <w:t xml:space="preserve"> </w:t>
      </w:r>
      <w:r>
        <w:rPr>
          <w:rFonts w:hint="eastAsia" w:ascii="宋体" w:hAnsi="宋体" w:eastAsia="宋体" w:cs="宋体"/>
          <w:bCs/>
          <w:color w:val="000000"/>
          <w:kern w:val="0"/>
          <w:sz w:val="24"/>
          <w:highlight w:val="none"/>
          <w14:ligatures w14:val="none"/>
        </w:rPr>
        <w:t>日</w:t>
      </w:r>
      <w:r>
        <w:rPr>
          <w:rFonts w:hint="eastAsia" w:ascii="宋体" w:hAnsi="宋体" w:eastAsia="宋体" w:cs="宋体"/>
          <w:color w:val="000000"/>
          <w:kern w:val="0"/>
          <w:sz w:val="24"/>
          <w:highlight w:val="none"/>
          <w:u w:val="single"/>
          <w14:ligatures w14:val="none"/>
        </w:rPr>
        <w:t xml:space="preserve"> </w:t>
      </w:r>
      <w:r>
        <w:rPr>
          <w:rFonts w:hint="eastAsia" w:ascii="宋体" w:hAnsi="宋体" w:eastAsia="宋体" w:cs="宋体"/>
          <w:color w:val="000000"/>
          <w:kern w:val="0"/>
          <w:sz w:val="24"/>
          <w:highlight w:val="none"/>
          <w:u w:val="single"/>
          <w:lang w:val="en-US" w:eastAsia="zh-CN"/>
          <w14:ligatures w14:val="none"/>
        </w:rPr>
        <w:t>10</w:t>
      </w:r>
      <w:r>
        <w:rPr>
          <w:rFonts w:hint="eastAsia" w:ascii="宋体" w:hAnsi="宋体" w:eastAsia="宋体" w:cs="宋体"/>
          <w:color w:val="000000"/>
          <w:kern w:val="0"/>
          <w:sz w:val="24"/>
          <w:highlight w:val="none"/>
          <w14:ligatures w14:val="none"/>
        </w:rPr>
        <w:t>时</w:t>
      </w:r>
      <w:r>
        <w:rPr>
          <w:rFonts w:hint="eastAsia" w:ascii="宋体" w:hAnsi="宋体" w:eastAsia="宋体" w:cs="宋体"/>
          <w:color w:val="000000"/>
          <w:kern w:val="0"/>
          <w:sz w:val="24"/>
          <w:highlight w:val="none"/>
          <w:u w:val="single"/>
          <w:lang w:val="en-US" w:eastAsia="zh-CN"/>
          <w14:ligatures w14:val="none"/>
        </w:rPr>
        <w:t>3</w:t>
      </w:r>
      <w:r>
        <w:rPr>
          <w:rFonts w:hint="eastAsia" w:ascii="宋体" w:hAnsi="宋体" w:eastAsia="宋体" w:cs="宋体"/>
          <w:color w:val="000000"/>
          <w:kern w:val="0"/>
          <w:sz w:val="24"/>
          <w:highlight w:val="none"/>
          <w:u w:val="single"/>
          <w14:ligatures w14:val="none"/>
        </w:rPr>
        <w:t>0</w:t>
      </w:r>
      <w:r>
        <w:rPr>
          <w:rFonts w:hint="eastAsia" w:ascii="宋体" w:hAnsi="宋体" w:eastAsia="宋体" w:cs="宋体"/>
          <w:color w:val="000000"/>
          <w:kern w:val="0"/>
          <w:sz w:val="24"/>
          <w:highlight w:val="none"/>
          <w14:ligatures w14:val="none"/>
        </w:rPr>
        <w:t>分，地点为</w:t>
      </w:r>
      <w:r>
        <w:rPr>
          <w:rFonts w:hint="eastAsia" w:ascii="宋体" w:hAnsi="宋体" w:eastAsia="宋体" w:cs="宋体"/>
          <w:color w:val="000000"/>
          <w:kern w:val="0"/>
          <w:sz w:val="24"/>
          <w:highlight w:val="none"/>
          <w:u w:val="single"/>
          <w14:ligatures w14:val="none"/>
        </w:rPr>
        <w:t>济南市历城区港源四路567号一楼101室</w:t>
      </w:r>
      <w:r>
        <w:rPr>
          <w:rFonts w:hint="eastAsia" w:ascii="宋体" w:hAnsi="宋体" w:eastAsia="宋体" w:cs="宋体"/>
          <w:color w:val="000000"/>
          <w:kern w:val="0"/>
          <w:sz w:val="24"/>
          <w:highlight w:val="none"/>
          <w14:ligatures w14:val="none"/>
        </w:rPr>
        <w:t>。</w:t>
      </w:r>
    </w:p>
    <w:p w14:paraId="58CB9D8F">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4.2 逾期送达的、未送达指定地点的或者不按照</w:t>
      </w:r>
      <w:bookmarkStart w:id="127" w:name="_GoBack"/>
      <w:bookmarkEnd w:id="127"/>
      <w:r>
        <w:rPr>
          <w:rFonts w:hint="eastAsia" w:ascii="宋体" w:hAnsi="宋体" w:eastAsia="宋体" w:cs="宋体"/>
          <w:color w:val="000000"/>
          <w:kern w:val="0"/>
          <w:sz w:val="24"/>
          <w14:ligatures w14:val="none"/>
        </w:rPr>
        <w:t>询比文件要求密封的响应文件，采购人将予以拒收。</w:t>
      </w:r>
    </w:p>
    <w:p w14:paraId="0A216FB3">
      <w:pPr>
        <w:keepNext w:val="0"/>
        <w:keepLines w:val="0"/>
        <w:pageBreakBefore w:val="0"/>
        <w:widowControl w:val="0"/>
        <w:tabs>
          <w:tab w:val="left" w:pos="2"/>
        </w:tabs>
        <w:kinsoku/>
        <w:wordWrap/>
        <w:overflowPunct/>
        <w:topLinePunct w:val="0"/>
        <w:autoSpaceDE/>
        <w:autoSpaceDN/>
        <w:bidi w:val="0"/>
        <w:adjustRightInd w:val="0"/>
        <w:snapToGrid w:val="0"/>
        <w:spacing w:after="0" w:line="480" w:lineRule="exact"/>
        <w:ind w:firstLine="489"/>
        <w:textAlignment w:val="auto"/>
        <w:outlineLvl w:val="0"/>
        <w:rPr>
          <w:rFonts w:ascii="宋体" w:hAnsi="宋体" w:eastAsia="宋体" w:cs="宋体"/>
          <w:b/>
          <w:bCs/>
          <w:color w:val="000000"/>
          <w:sz w:val="24"/>
          <w14:ligatures w14:val="none"/>
        </w:rPr>
      </w:pPr>
      <w:bookmarkStart w:id="19" w:name="_Toc188638781"/>
      <w:bookmarkStart w:id="20" w:name="_Toc32482"/>
      <w:r>
        <w:rPr>
          <w:rFonts w:hint="eastAsia" w:ascii="宋体" w:hAnsi="宋体" w:eastAsia="宋体" w:cs="宋体"/>
          <w:b/>
          <w:bCs/>
          <w:color w:val="000000"/>
          <w:sz w:val="24"/>
          <w14:ligatures w14:val="none"/>
        </w:rPr>
        <w:t>5、公告发布</w:t>
      </w:r>
      <w:bookmarkEnd w:id="19"/>
      <w:bookmarkEnd w:id="20"/>
    </w:p>
    <w:p w14:paraId="1191F43B">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本次询比公告同时在山东水文水环境科技有限公司官网(</w:t>
      </w:r>
      <w:r>
        <w:rPr>
          <w:rFonts w:ascii="宋体" w:hAnsi="宋体" w:eastAsia="宋体" w:cs="宋体"/>
          <w:color w:val="000000"/>
          <w:kern w:val="0"/>
          <w:sz w:val="24"/>
          <w14:ligatures w14:val="none"/>
        </w:rPr>
        <w:t>http://www.sdswshj.com/</w:t>
      </w:r>
      <w:r>
        <w:rPr>
          <w:rFonts w:hint="eastAsia" w:ascii="宋体" w:hAnsi="宋体" w:eastAsia="宋体" w:cs="宋体"/>
          <w:color w:val="000000"/>
          <w:kern w:val="0"/>
          <w:sz w:val="24"/>
          <w14:ligatures w14:val="none"/>
        </w:rPr>
        <w:t>)上发布上发布,因轻信其他组织、个人或媒体提供的信息而造成损失的，采购人概不负责。</w:t>
      </w:r>
    </w:p>
    <w:p w14:paraId="77C71655">
      <w:pPr>
        <w:keepNext w:val="0"/>
        <w:keepLines w:val="0"/>
        <w:pageBreakBefore w:val="0"/>
        <w:widowControl w:val="0"/>
        <w:tabs>
          <w:tab w:val="left" w:pos="2"/>
        </w:tabs>
        <w:kinsoku/>
        <w:wordWrap/>
        <w:overflowPunct/>
        <w:topLinePunct w:val="0"/>
        <w:autoSpaceDE/>
        <w:autoSpaceDN/>
        <w:bidi w:val="0"/>
        <w:adjustRightInd w:val="0"/>
        <w:snapToGrid w:val="0"/>
        <w:spacing w:after="0" w:line="480" w:lineRule="exact"/>
        <w:ind w:firstLine="489"/>
        <w:textAlignment w:val="auto"/>
        <w:outlineLvl w:val="0"/>
        <w:rPr>
          <w:rFonts w:ascii="宋体" w:hAnsi="宋体" w:eastAsia="宋体" w:cs="宋体"/>
          <w:b/>
          <w:bCs/>
          <w:color w:val="000000"/>
          <w:sz w:val="24"/>
          <w14:ligatures w14:val="none"/>
        </w:rPr>
      </w:pPr>
      <w:bookmarkStart w:id="21" w:name="_Toc137661581"/>
      <w:bookmarkStart w:id="22" w:name="_Toc188638782"/>
      <w:bookmarkStart w:id="23" w:name="_Toc2285"/>
      <w:r>
        <w:rPr>
          <w:rFonts w:hint="eastAsia" w:ascii="宋体" w:hAnsi="宋体" w:eastAsia="宋体" w:cs="宋体"/>
          <w:b/>
          <w:bCs/>
          <w:color w:val="000000"/>
          <w:sz w:val="24"/>
          <w14:ligatures w14:val="none"/>
        </w:rPr>
        <w:t>6、联系方式</w:t>
      </w:r>
      <w:bookmarkEnd w:id="21"/>
      <w:bookmarkEnd w:id="22"/>
      <w:bookmarkEnd w:id="23"/>
    </w:p>
    <w:p w14:paraId="4C6CB582">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采购人：</w:t>
      </w:r>
      <w:r>
        <w:rPr>
          <w:rFonts w:hint="eastAsia" w:ascii="宋体" w:hAnsi="宋体" w:eastAsia="宋体" w:cs="宋体"/>
          <w:color w:val="000000"/>
          <w:kern w:val="0"/>
          <w:sz w:val="24"/>
          <w:u w:val="single"/>
          <w14:ligatures w14:val="none"/>
        </w:rPr>
        <w:t xml:space="preserve"> 山东水文水环境科技有限公司 </w:t>
      </w:r>
    </w:p>
    <w:p w14:paraId="199524CF">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color w:val="000000"/>
          <w:kern w:val="0"/>
          <w:sz w:val="24"/>
          <w:u w:val="single"/>
          <w14:ligatures w14:val="none"/>
        </w:rPr>
      </w:pPr>
      <w:r>
        <w:rPr>
          <w:rFonts w:hint="eastAsia" w:ascii="宋体" w:hAnsi="宋体" w:eastAsia="宋体" w:cs="宋体"/>
          <w:color w:val="000000"/>
          <w:kern w:val="0"/>
          <w:sz w:val="24"/>
          <w14:ligatures w14:val="none"/>
        </w:rPr>
        <w:t>地  址：</w:t>
      </w:r>
      <w:r>
        <w:rPr>
          <w:rFonts w:hint="eastAsia" w:ascii="宋体" w:hAnsi="宋体" w:eastAsia="宋体" w:cs="宋体"/>
          <w:color w:val="000000"/>
          <w:kern w:val="0"/>
          <w:sz w:val="24"/>
          <w:u w:val="single"/>
          <w14:ligatures w14:val="none"/>
        </w:rPr>
        <w:t xml:space="preserve"> 济南市历城区港源四路567号一楼  </w:t>
      </w:r>
    </w:p>
    <w:p w14:paraId="237788D7">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联系人：</w:t>
      </w:r>
      <w:r>
        <w:rPr>
          <w:rFonts w:hint="eastAsia" w:ascii="宋体" w:hAnsi="宋体" w:eastAsia="宋体" w:cs="宋体"/>
          <w:color w:val="000000"/>
          <w:kern w:val="0"/>
          <w:sz w:val="24"/>
          <w:u w:val="single"/>
          <w14:ligatures w14:val="none"/>
        </w:rPr>
        <w:t xml:space="preserve"> </w:t>
      </w:r>
      <w:r>
        <w:rPr>
          <w:rFonts w:hint="eastAsia" w:ascii="宋体" w:hAnsi="宋体" w:eastAsia="宋体" w:cs="宋体"/>
          <w:color w:val="000000"/>
          <w:kern w:val="0"/>
          <w:sz w:val="24"/>
          <w:u w:val="single"/>
          <w:lang w:val="en-US" w:eastAsia="zh-CN"/>
          <w14:ligatures w14:val="none"/>
        </w:rPr>
        <w:t>张营</w:t>
      </w:r>
      <w:r>
        <w:rPr>
          <w:rFonts w:hint="eastAsia" w:ascii="宋体" w:hAnsi="宋体" w:eastAsia="宋体" w:cs="宋体"/>
          <w:color w:val="000000"/>
          <w:kern w:val="0"/>
          <w:sz w:val="24"/>
          <w:u w:val="single"/>
          <w14:ligatures w14:val="none"/>
        </w:rPr>
        <w:t xml:space="preserve"> </w:t>
      </w:r>
    </w:p>
    <w:p w14:paraId="5C294252">
      <w:pPr>
        <w:keepNext w:val="0"/>
        <w:keepLines w:val="0"/>
        <w:pageBreakBefore w:val="0"/>
        <w:widowControl w:val="0"/>
        <w:kinsoku/>
        <w:wordWrap/>
        <w:overflowPunct/>
        <w:topLinePunct w:val="0"/>
        <w:autoSpaceDE/>
        <w:autoSpaceDN/>
        <w:bidi w:val="0"/>
        <w:spacing w:after="0" w:line="480" w:lineRule="exact"/>
        <w:ind w:firstLine="480"/>
        <w:textAlignment w:val="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联系电话：</w:t>
      </w:r>
      <w:r>
        <w:rPr>
          <w:rFonts w:hint="eastAsia" w:ascii="宋体" w:hAnsi="宋体" w:eastAsia="宋体" w:cs="宋体"/>
          <w:color w:val="000000"/>
          <w:kern w:val="0"/>
          <w:sz w:val="24"/>
          <w:u w:val="single"/>
          <w14:ligatures w14:val="none"/>
        </w:rPr>
        <w:t xml:space="preserve"> </w:t>
      </w:r>
      <w:r>
        <w:rPr>
          <w:rFonts w:hint="eastAsia" w:ascii="宋体" w:hAnsi="宋体" w:eastAsia="宋体" w:cs="宋体"/>
          <w:color w:val="000000"/>
          <w:kern w:val="0"/>
          <w:sz w:val="24"/>
          <w:u w:val="single"/>
          <w:lang w:val="en-US" w:eastAsia="zh-CN"/>
          <w14:ligatures w14:val="none"/>
        </w:rPr>
        <w:t>15063375591</w:t>
      </w:r>
      <w:r>
        <w:rPr>
          <w:rFonts w:hint="eastAsia" w:ascii="宋体" w:hAnsi="宋体" w:eastAsia="宋体" w:cs="宋体"/>
          <w:color w:val="000000"/>
          <w:kern w:val="0"/>
          <w:sz w:val="24"/>
          <w:u w:val="single"/>
          <w14:ligatures w14:val="none"/>
        </w:rPr>
        <w:t xml:space="preserve"> </w:t>
      </w:r>
    </w:p>
    <w:p w14:paraId="37410B23">
      <w:pPr>
        <w:keepNext w:val="0"/>
        <w:keepLines w:val="0"/>
        <w:pageBreakBefore w:val="0"/>
        <w:widowControl w:val="0"/>
        <w:numPr>
          <w:ilvl w:val="4"/>
          <w:numId w:val="0"/>
        </w:numPr>
        <w:kinsoku/>
        <w:wordWrap/>
        <w:overflowPunct/>
        <w:topLinePunct w:val="0"/>
        <w:autoSpaceDE/>
        <w:autoSpaceDN/>
        <w:bidi w:val="0"/>
        <w:spacing w:before="280" w:after="156" w:line="377" w:lineRule="auto"/>
        <w:ind w:firstLine="489"/>
        <w:textAlignment w:val="auto"/>
        <w:outlineLvl w:val="4"/>
        <w:rPr>
          <w:rFonts w:ascii="宋体" w:hAnsi="宋体" w:eastAsia="宋体" w:cs="宋体"/>
          <w:b/>
          <w:color w:val="000000"/>
          <w:kern w:val="0"/>
          <w:sz w:val="24"/>
          <w:szCs w:val="28"/>
          <w14:ligatures w14:val="none"/>
        </w:rPr>
      </w:pPr>
      <w:r>
        <w:rPr>
          <w:rFonts w:hint="eastAsia" w:ascii="宋体" w:hAnsi="宋体" w:eastAsia="宋体" w:cs="宋体"/>
          <w:b/>
          <w:color w:val="000000"/>
          <w:kern w:val="0"/>
          <w:sz w:val="24"/>
          <w:szCs w:val="28"/>
          <w14:ligatures w14:val="none"/>
        </w:rPr>
        <w:br w:type="page"/>
      </w:r>
    </w:p>
    <w:p w14:paraId="7829ABD8">
      <w:pPr>
        <w:keepNext w:val="0"/>
        <w:keepLines w:val="0"/>
        <w:widowControl/>
        <w:numPr>
          <w:ilvl w:val="-1"/>
          <w:numId w:val="0"/>
        </w:numPr>
        <w:adjustRightInd/>
        <w:snapToGrid/>
        <w:spacing w:after="0" w:line="577" w:lineRule="exact"/>
        <w:ind w:right="240" w:firstLine="0"/>
        <w:jc w:val="center"/>
        <w:rPr>
          <w:rFonts w:ascii="华文中宋" w:hAnsi="华文中宋" w:eastAsia="华文中宋" w:cs="宋体"/>
          <w:b/>
          <w:kern w:val="0"/>
          <w:sz w:val="32"/>
          <w14:ligatures w14:val="none"/>
        </w:rPr>
      </w:pPr>
      <w:r>
        <w:rPr>
          <w:rFonts w:hint="eastAsia" w:ascii="华文中宋" w:hAnsi="华文中宋" w:eastAsia="华文中宋" w:cs="宋体"/>
          <w:b/>
          <w:bCs w:val="0"/>
          <w:kern w:val="0"/>
          <w:sz w:val="32"/>
          <w:szCs w:val="24"/>
          <w:lang w:val="en-US" w:eastAsia="zh-CN"/>
          <w14:ligatures w14:val="none"/>
        </w:rPr>
        <w:t>沾化恒业智慧表务水表井采购</w:t>
      </w:r>
    </w:p>
    <w:p w14:paraId="40819A75">
      <w:pPr>
        <w:widowControl/>
        <w:spacing w:after="0" w:line="577" w:lineRule="exact"/>
        <w:ind w:right="240"/>
        <w:jc w:val="center"/>
        <w:rPr>
          <w:rFonts w:ascii="华文中宋" w:hAnsi="华文中宋" w:eastAsia="华文中宋" w:cs="宋体"/>
          <w:b/>
          <w:kern w:val="0"/>
          <w:sz w:val="32"/>
          <w14:ligatures w14:val="none"/>
        </w:rPr>
      </w:pPr>
      <w:r>
        <w:rPr>
          <w:rFonts w:hint="eastAsia" w:ascii="华文中宋" w:hAnsi="华文中宋" w:eastAsia="华文中宋" w:cs="宋体"/>
          <w:b/>
          <w:kern w:val="0"/>
          <w:sz w:val="32"/>
          <w14:ligatures w14:val="none"/>
        </w:rPr>
        <w:t>公开询比采购报名回执</w:t>
      </w:r>
    </w:p>
    <w:p w14:paraId="3AB09CEA">
      <w:pPr>
        <w:widowControl/>
        <w:spacing w:after="0" w:line="577" w:lineRule="exact"/>
        <w:rPr>
          <w:rFonts w:ascii="宋体" w:hAnsi="宋体" w:eastAsia="Times New Roman" w:cs="宋体"/>
          <w:kern w:val="0"/>
          <w:sz w:val="20"/>
          <w14:ligatures w14:val="none"/>
        </w:rPr>
      </w:pPr>
    </w:p>
    <w:p w14:paraId="2C79E1F0">
      <w:pPr>
        <w:widowControl/>
        <w:spacing w:after="0" w:line="577" w:lineRule="exact"/>
        <w:ind w:right="240" w:firstLine="480"/>
        <w:rPr>
          <w:rFonts w:ascii="宋体" w:hAnsi="宋体" w:eastAsia="宋体" w:cs="宋体"/>
          <w:kern w:val="0"/>
          <w:sz w:val="24"/>
          <w14:ligatures w14:val="none"/>
        </w:rPr>
      </w:pPr>
    </w:p>
    <w:p w14:paraId="11B7DBC1">
      <w:pPr>
        <w:widowControl/>
        <w:spacing w:after="0" w:line="480" w:lineRule="exact"/>
        <w:ind w:firstLine="0"/>
        <w:rPr>
          <w:rFonts w:ascii="宋体" w:hAnsi="宋体" w:eastAsia="宋体" w:cs="宋体"/>
          <w:b/>
          <w:bCs/>
          <w:kern w:val="0"/>
          <w:sz w:val="28"/>
          <w14:ligatures w14:val="none"/>
        </w:rPr>
      </w:pPr>
      <w:r>
        <w:rPr>
          <w:rFonts w:hint="eastAsia" w:ascii="宋体" w:hAnsi="宋体" w:eastAsia="宋体" w:cs="宋体"/>
          <w:b/>
          <w:bCs/>
          <w:kern w:val="0"/>
          <w:sz w:val="28"/>
          <w14:ligatures w14:val="none"/>
        </w:rPr>
        <w:t>山东水文水环境科技有限公司 (采购人名称）：</w:t>
      </w:r>
    </w:p>
    <w:p w14:paraId="16B2F44F">
      <w:pPr>
        <w:widowControl/>
        <w:spacing w:after="0" w:line="577" w:lineRule="exact"/>
        <w:ind w:firstLine="562" w:firstLineChars="200"/>
        <w:rPr>
          <w:rFonts w:ascii="宋体" w:hAnsi="宋体" w:eastAsia="宋体" w:cs="宋体"/>
          <w:b/>
          <w:bCs/>
          <w:kern w:val="0"/>
          <w:sz w:val="28"/>
          <w14:ligatures w14:val="none"/>
        </w:rPr>
      </w:pPr>
    </w:p>
    <w:p w14:paraId="5466768B">
      <w:pPr>
        <w:keepNext/>
        <w:keepLines/>
        <w:widowControl/>
        <w:numPr>
          <w:ilvl w:val="-1"/>
          <w:numId w:val="0"/>
        </w:numPr>
        <w:adjustRightInd w:val="0"/>
        <w:snapToGrid w:val="0"/>
        <w:spacing w:after="0" w:line="480" w:lineRule="auto"/>
        <w:ind w:right="0" w:firstLine="720" w:firstLineChars="300"/>
        <w:jc w:val="both"/>
        <w:rPr>
          <w:rFonts w:ascii="宋体" w:hAnsi="宋体" w:eastAsia="宋体" w:cs="宋体"/>
          <w:kern w:val="0"/>
          <w:sz w:val="24"/>
          <w14:ligatures w14:val="none"/>
        </w:rPr>
      </w:pPr>
      <w:r>
        <w:rPr>
          <w:rFonts w:hint="eastAsia" w:ascii="宋体" w:hAnsi="宋体" w:eastAsia="宋体" w:cs="宋体"/>
          <w:kern w:val="0"/>
          <w:sz w:val="24"/>
          <w14:ligatures w14:val="none"/>
        </w:rPr>
        <w:t>贵方      年    月    日发出的</w:t>
      </w:r>
      <w:r>
        <w:rPr>
          <w:rFonts w:hint="eastAsia" w:ascii="宋体" w:hAnsi="宋体" w:eastAsia="宋体" w:cs="宋体"/>
          <w:b w:val="0"/>
          <w:bCs w:val="0"/>
          <w:kern w:val="0"/>
          <w:sz w:val="24"/>
          <w:szCs w:val="24"/>
          <w:u w:val="single"/>
          <w:lang w:val="en-US" w:eastAsia="zh-CN"/>
          <w14:ligatures w14:val="none"/>
        </w:rPr>
        <w:t>沾化恒业智慧表务水表井采购</w:t>
      </w:r>
      <w:r>
        <w:rPr>
          <w:rFonts w:hint="eastAsia" w:ascii="宋体" w:hAnsi="宋体" w:eastAsia="宋体" w:cs="宋体"/>
          <w:b w:val="0"/>
          <w:bCs w:val="0"/>
          <w:kern w:val="0"/>
          <w:sz w:val="24"/>
          <w:szCs w:val="24"/>
          <w:u w:val="single"/>
          <w14:ligatures w14:val="none"/>
        </w:rPr>
        <w:t>公开询比采购公告</w:t>
      </w:r>
      <w:r>
        <w:rPr>
          <w:rFonts w:hint="eastAsia" w:ascii="宋体" w:hAnsi="宋体" w:eastAsia="宋体" w:cs="宋体"/>
          <w:kern w:val="0"/>
          <w:sz w:val="24"/>
          <w14:ligatures w14:val="none"/>
        </w:rPr>
        <w:t>收悉。我方愿意参加该项目，将按时递交应答资料，并声明自愿承担相关保密责任，如有泄密行为，将承担相应责任。</w:t>
      </w:r>
    </w:p>
    <w:p w14:paraId="17E96C85">
      <w:pPr>
        <w:widowControl/>
        <w:spacing w:after="0" w:line="577" w:lineRule="exact"/>
        <w:ind w:right="238" w:firstLine="480"/>
        <w:rPr>
          <w:rFonts w:ascii="宋体" w:hAnsi="宋体" w:eastAsia="宋体" w:cs="宋体"/>
          <w:kern w:val="0"/>
          <w:sz w:val="24"/>
          <w14:ligatures w14:val="none"/>
        </w:rPr>
      </w:pPr>
      <w:r>
        <w:rPr>
          <w:rFonts w:hint="eastAsia" w:ascii="宋体" w:hAnsi="宋体" w:eastAsia="宋体" w:cs="宋体"/>
          <w:kern w:val="0"/>
          <w:sz w:val="24"/>
          <w14:ligatures w14:val="none"/>
        </w:rPr>
        <w:t>联系人：</w:t>
      </w:r>
    </w:p>
    <w:p w14:paraId="3900001B">
      <w:pPr>
        <w:widowControl/>
        <w:spacing w:after="0" w:line="577" w:lineRule="exact"/>
        <w:ind w:right="238" w:firstLine="480"/>
        <w:rPr>
          <w:rFonts w:ascii="宋体" w:hAnsi="宋体" w:eastAsia="宋体" w:cs="宋体"/>
          <w:kern w:val="0"/>
          <w:sz w:val="24"/>
          <w14:ligatures w14:val="none"/>
        </w:rPr>
      </w:pPr>
      <w:r>
        <w:rPr>
          <w:rFonts w:hint="eastAsia" w:ascii="宋体" w:hAnsi="宋体" w:eastAsia="宋体" w:cs="宋体"/>
          <w:kern w:val="0"/>
          <w:sz w:val="24"/>
          <w14:ligatures w14:val="none"/>
        </w:rPr>
        <w:t>联系地址：</w:t>
      </w:r>
    </w:p>
    <w:p w14:paraId="0594D10E">
      <w:pPr>
        <w:widowControl/>
        <w:spacing w:after="0" w:line="577" w:lineRule="exact"/>
        <w:ind w:right="238" w:firstLine="480"/>
        <w:rPr>
          <w:rFonts w:ascii="宋体" w:hAnsi="宋体" w:eastAsia="宋体" w:cs="宋体"/>
          <w:kern w:val="0"/>
          <w:sz w:val="24"/>
          <w14:ligatures w14:val="none"/>
        </w:rPr>
      </w:pPr>
      <w:r>
        <w:rPr>
          <w:rFonts w:hint="eastAsia" w:ascii="宋体" w:hAnsi="宋体" w:eastAsia="宋体" w:cs="宋体"/>
          <w:kern w:val="0"/>
          <w:sz w:val="24"/>
          <w14:ligatures w14:val="none"/>
        </w:rPr>
        <w:t>联系电话：</w:t>
      </w:r>
    </w:p>
    <w:p w14:paraId="3BEF7569">
      <w:pPr>
        <w:widowControl/>
        <w:spacing w:after="0" w:line="577" w:lineRule="exact"/>
        <w:ind w:right="238" w:firstLine="480"/>
        <w:rPr>
          <w:rFonts w:ascii="宋体" w:hAnsi="宋体" w:eastAsia="宋体" w:cs="宋体"/>
          <w:kern w:val="0"/>
          <w:sz w:val="24"/>
          <w14:ligatures w14:val="none"/>
        </w:rPr>
      </w:pPr>
      <w:r>
        <w:rPr>
          <w:rFonts w:hint="eastAsia" w:ascii="宋体" w:hAnsi="宋体" w:eastAsia="宋体" w:cs="宋体"/>
          <w:kern w:val="0"/>
          <w:sz w:val="24"/>
          <w14:ligatures w14:val="none"/>
        </w:rPr>
        <w:t>E-mail：</w:t>
      </w:r>
    </w:p>
    <w:p w14:paraId="2CBEB5A1">
      <w:pPr>
        <w:widowControl/>
        <w:spacing w:after="0" w:line="577" w:lineRule="exact"/>
        <w:ind w:right="238" w:firstLine="480"/>
        <w:rPr>
          <w:rFonts w:ascii="宋体" w:hAnsi="宋体" w:eastAsia="宋体" w:cs="宋体"/>
          <w:kern w:val="0"/>
          <w:sz w:val="24"/>
          <w14:ligatures w14:val="none"/>
        </w:rPr>
      </w:pPr>
      <w:r>
        <w:rPr>
          <w:rFonts w:hint="eastAsia" w:ascii="宋体" w:hAnsi="宋体" w:eastAsia="宋体" w:cs="宋体"/>
          <w:kern w:val="0"/>
          <w:sz w:val="24"/>
          <w14:ligatures w14:val="none"/>
        </w:rPr>
        <w:t>特此回复。</w:t>
      </w:r>
    </w:p>
    <w:p w14:paraId="4C207CF8">
      <w:pPr>
        <w:widowControl/>
        <w:spacing w:after="0" w:line="577" w:lineRule="exact"/>
        <w:ind w:right="238" w:firstLine="480"/>
        <w:rPr>
          <w:rFonts w:ascii="宋体" w:hAnsi="宋体" w:eastAsia="宋体" w:cs="宋体"/>
          <w:kern w:val="0"/>
          <w:sz w:val="24"/>
          <w14:ligatures w14:val="none"/>
        </w:rPr>
      </w:pPr>
    </w:p>
    <w:p w14:paraId="3200214F">
      <w:pPr>
        <w:widowControl/>
        <w:spacing w:after="0" w:line="577" w:lineRule="exact"/>
        <w:ind w:right="238" w:firstLine="480"/>
        <w:rPr>
          <w:rFonts w:ascii="宋体" w:hAnsi="宋体" w:eastAsia="宋体" w:cs="宋体"/>
          <w:kern w:val="0"/>
          <w:sz w:val="24"/>
          <w14:ligatures w14:val="none"/>
        </w:rPr>
      </w:pPr>
    </w:p>
    <w:p w14:paraId="2374D8DB">
      <w:pPr>
        <w:widowControl/>
        <w:spacing w:after="0" w:line="577" w:lineRule="exact"/>
        <w:ind w:right="238" w:firstLine="480"/>
        <w:rPr>
          <w:rFonts w:ascii="宋体" w:hAnsi="宋体" w:eastAsia="宋体" w:cs="宋体"/>
          <w:kern w:val="0"/>
          <w:sz w:val="24"/>
          <w14:ligatures w14:val="none"/>
        </w:rPr>
      </w:pPr>
    </w:p>
    <w:p w14:paraId="23ED89EB">
      <w:pPr>
        <w:widowControl/>
        <w:spacing w:after="0" w:line="577" w:lineRule="exact"/>
        <w:ind w:right="238" w:firstLine="480"/>
        <w:rPr>
          <w:rFonts w:ascii="宋体" w:hAnsi="宋体" w:eastAsia="宋体" w:cs="宋体"/>
          <w:kern w:val="0"/>
          <w:sz w:val="24"/>
          <w14:ligatures w14:val="none"/>
        </w:rPr>
      </w:pPr>
      <w:r>
        <w:rPr>
          <w:rFonts w:hint="eastAsia" w:ascii="宋体" w:hAnsi="宋体" w:eastAsia="宋体" w:cs="宋体"/>
          <w:kern w:val="0"/>
          <w:sz w:val="24"/>
          <w14:ligatures w14:val="none"/>
        </w:rPr>
        <w:t xml:space="preserve">                                   （确认方单位名称及盖章）</w:t>
      </w:r>
    </w:p>
    <w:p w14:paraId="2E0733D4">
      <w:pPr>
        <w:widowControl/>
        <w:spacing w:after="0" w:line="577" w:lineRule="exact"/>
        <w:ind w:right="238" w:firstLine="480"/>
        <w:rPr>
          <w:rFonts w:ascii="宋体" w:hAnsi="宋体" w:eastAsia="宋体" w:cs="宋体"/>
          <w:kern w:val="0"/>
          <w:sz w:val="24"/>
          <w14:ligatures w14:val="none"/>
        </w:rPr>
      </w:pPr>
    </w:p>
    <w:p w14:paraId="3848CFD7">
      <w:pPr>
        <w:widowControl/>
        <w:spacing w:after="0" w:line="577" w:lineRule="exact"/>
        <w:ind w:right="238" w:firstLine="4800" w:firstLineChars="2000"/>
        <w:rPr>
          <w:rFonts w:ascii="宋体" w:hAnsi="宋体" w:eastAsia="宋体" w:cs="宋体"/>
          <w:kern w:val="0"/>
          <w:sz w:val="28"/>
          <w:szCs w:val="28"/>
          <w14:ligatures w14:val="none"/>
        </w:rPr>
      </w:pPr>
      <w:r>
        <w:rPr>
          <w:rFonts w:hint="eastAsia" w:ascii="宋体" w:hAnsi="宋体" w:eastAsia="宋体" w:cs="宋体"/>
          <w:kern w:val="0"/>
          <w:sz w:val="24"/>
          <w14:ligatures w14:val="none"/>
        </w:rPr>
        <w:t>2026年     月     日</w:t>
      </w:r>
    </w:p>
    <w:p w14:paraId="31AC5F6F">
      <w:pPr>
        <w:widowControl/>
        <w:spacing w:after="0" w:line="300" w:lineRule="auto"/>
        <w:rPr>
          <w:rFonts w:ascii="Arial" w:hAnsi="Arial" w:eastAsia="宋体" w:cs="黑体"/>
          <w:kern w:val="0"/>
          <w:sz w:val="21"/>
          <w:szCs w:val="21"/>
          <w14:ligatures w14:val="none"/>
        </w:rPr>
      </w:pPr>
    </w:p>
    <w:p w14:paraId="3700BDB1">
      <w:pPr>
        <w:widowControl/>
        <w:spacing w:after="0" w:line="300" w:lineRule="auto"/>
        <w:rPr>
          <w:rFonts w:ascii="Arial" w:hAnsi="Arial" w:eastAsia="宋体" w:cs="黑体"/>
          <w:kern w:val="0"/>
          <w:sz w:val="21"/>
          <w:szCs w:val="21"/>
          <w14:ligatures w14:val="none"/>
        </w:rPr>
      </w:pPr>
    </w:p>
    <w:p w14:paraId="6041226F">
      <w:pPr>
        <w:widowControl/>
        <w:spacing w:after="0" w:line="300" w:lineRule="auto"/>
        <w:rPr>
          <w:rFonts w:ascii="Arial" w:hAnsi="Arial" w:eastAsia="宋体" w:cs="黑体"/>
          <w:kern w:val="0"/>
          <w:sz w:val="21"/>
          <w:szCs w:val="21"/>
          <w14:ligatures w14:val="none"/>
        </w:rPr>
      </w:pPr>
    </w:p>
    <w:p w14:paraId="6B06E8D7">
      <w:pPr>
        <w:widowControl/>
        <w:spacing w:after="0" w:line="300" w:lineRule="auto"/>
        <w:rPr>
          <w:rFonts w:ascii="Arial" w:hAnsi="Arial" w:eastAsia="宋体" w:cs="黑体"/>
          <w:kern w:val="0"/>
          <w:sz w:val="21"/>
          <w:szCs w:val="21"/>
          <w14:ligatures w14:val="none"/>
        </w:rPr>
      </w:pPr>
    </w:p>
    <w:p w14:paraId="240A4B87">
      <w:pPr>
        <w:widowControl/>
        <w:spacing w:after="0" w:line="300" w:lineRule="auto"/>
        <w:rPr>
          <w:rFonts w:ascii="Arial" w:hAnsi="Arial" w:eastAsia="宋体" w:cs="黑体"/>
          <w:kern w:val="0"/>
          <w:sz w:val="21"/>
          <w:szCs w:val="21"/>
          <w14:ligatures w14:val="none"/>
        </w:rPr>
      </w:pPr>
    </w:p>
    <w:p w14:paraId="74D1F67F">
      <w:pPr>
        <w:keepNext/>
        <w:keepLines/>
        <w:widowControl/>
        <w:adjustRightInd w:val="0"/>
        <w:snapToGrid w:val="0"/>
        <w:spacing w:before="156" w:beforeLines="50" w:after="156" w:afterLines="50" w:line="360" w:lineRule="auto"/>
        <w:jc w:val="center"/>
        <w:outlineLvl w:val="0"/>
        <w:rPr>
          <w:rFonts w:ascii="宋体" w:hAnsi="宋体" w:eastAsia="宋体" w:cs="宋体"/>
          <w:b/>
          <w:bCs/>
          <w:color w:val="000000"/>
          <w:kern w:val="44"/>
          <w:sz w:val="32"/>
          <w:szCs w:val="32"/>
          <w14:ligatures w14:val="none"/>
        </w:rPr>
      </w:pPr>
      <w:bookmarkStart w:id="24" w:name="_Toc188638789"/>
      <w:bookmarkStart w:id="25" w:name="_Toc15159"/>
      <w:r>
        <w:rPr>
          <w:rFonts w:hint="eastAsia" w:ascii="宋体" w:hAnsi="宋体" w:eastAsia="宋体" w:cs="宋体"/>
          <w:b/>
          <w:bCs/>
          <w:color w:val="000000"/>
          <w:kern w:val="44"/>
          <w:sz w:val="32"/>
          <w:szCs w:val="32"/>
          <w14:ligatures w14:val="none"/>
        </w:rPr>
        <w:t xml:space="preserve">第二章  </w:t>
      </w:r>
      <w:bookmarkEnd w:id="1"/>
      <w:r>
        <w:rPr>
          <w:rFonts w:hint="eastAsia" w:ascii="宋体" w:hAnsi="宋体" w:eastAsia="宋体" w:cs="宋体"/>
          <w:b/>
          <w:bCs/>
          <w:color w:val="000000"/>
          <w:kern w:val="44"/>
          <w:sz w:val="32"/>
          <w:szCs w:val="32"/>
          <w14:ligatures w14:val="none"/>
        </w:rPr>
        <w:t>供应商须知</w:t>
      </w:r>
      <w:bookmarkEnd w:id="24"/>
      <w:bookmarkEnd w:id="25"/>
    </w:p>
    <w:p w14:paraId="7A80AB9C">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26" w:name="_Toc16006"/>
      <w:bookmarkStart w:id="27" w:name="_Toc137661583"/>
      <w:bookmarkStart w:id="28" w:name="_Toc188638790"/>
      <w:bookmarkStart w:id="29" w:name="_Hlk518645910"/>
      <w:r>
        <w:rPr>
          <w:rFonts w:hint="eastAsia" w:ascii="宋体" w:hAnsi="宋体" w:eastAsia="宋体" w:cs="宋体"/>
          <w:b/>
          <w:bCs/>
          <w:color w:val="000000"/>
          <w:sz w:val="24"/>
          <w14:ligatures w14:val="none"/>
        </w:rPr>
        <w:t>一、供应商须知</w:t>
      </w:r>
      <w:bookmarkEnd w:id="26"/>
      <w:bookmarkEnd w:id="27"/>
      <w:bookmarkEnd w:id="28"/>
    </w:p>
    <w:p w14:paraId="3CFEC7AA">
      <w:pPr>
        <w:widowControl/>
        <w:tabs>
          <w:tab w:val="left" w:pos="0"/>
        </w:tabs>
        <w:spacing w:after="0" w:line="480" w:lineRule="exact"/>
        <w:ind w:firstLine="482" w:firstLineChars="200"/>
        <w:rPr>
          <w:rFonts w:ascii="宋体" w:hAnsi="宋体" w:eastAsia="宋体" w:cs="Times New Roman"/>
          <w:b/>
          <w:color w:val="000000"/>
          <w:kern w:val="0"/>
          <w:sz w:val="24"/>
          <w14:ligatures w14:val="none"/>
        </w:rPr>
      </w:pPr>
      <w:r>
        <w:rPr>
          <w:rFonts w:hint="eastAsia" w:ascii="宋体" w:hAnsi="宋体" w:eastAsia="宋体" w:cs="Times New Roman"/>
          <w:b/>
          <w:color w:val="000000"/>
          <w:kern w:val="0"/>
          <w:sz w:val="24"/>
          <w14:ligatures w14:val="none"/>
        </w:rPr>
        <w:t>1、报价要求</w:t>
      </w:r>
    </w:p>
    <w:p w14:paraId="6021A9FB">
      <w:pPr>
        <w:widowControl/>
        <w:tabs>
          <w:tab w:val="left" w:pos="0"/>
        </w:tabs>
        <w:spacing w:after="0" w:line="480" w:lineRule="exact"/>
        <w:ind w:firstLine="480" w:firstLineChars="200"/>
        <w:rPr>
          <w:rFonts w:ascii="宋体" w:hAnsi="宋体" w:eastAsia="宋体" w:cs="Times New Roman"/>
          <w:bCs/>
          <w:color w:val="000000"/>
          <w:kern w:val="0"/>
          <w:sz w:val="24"/>
          <w14:ligatures w14:val="none"/>
        </w:rPr>
      </w:pPr>
      <w:r>
        <w:rPr>
          <w:rFonts w:hint="eastAsia" w:ascii="宋体" w:hAnsi="宋体" w:eastAsia="宋体" w:cs="Times New Roman"/>
          <w:bCs/>
          <w:color w:val="000000"/>
          <w:kern w:val="0"/>
          <w:sz w:val="24"/>
          <w14:ligatures w14:val="none"/>
        </w:rPr>
        <w:t>1.1 供应商应遵照第六章《响应文件格式》的要求进行报价。响应报价应包括第五章《技术标准及要求》中所要求的全部费用，只要投报了一个确定数额的总价，无论分项价格是否全部填报了相应的金额或免费字样，报价应被视为已经包含了完成该项目的各种费用。由于分项报价填报不完整、不清楚或存在其它任何失误，所导致的任何不利后果均应当由供应商自行承担。</w:t>
      </w:r>
    </w:p>
    <w:p w14:paraId="57E4861A">
      <w:pPr>
        <w:widowControl/>
        <w:tabs>
          <w:tab w:val="left" w:pos="0"/>
        </w:tabs>
        <w:spacing w:after="0" w:line="480" w:lineRule="exact"/>
        <w:ind w:firstLine="480" w:firstLineChars="200"/>
        <w:rPr>
          <w:rFonts w:ascii="宋体" w:hAnsi="宋体" w:eastAsia="宋体" w:cs="Times New Roman"/>
          <w:bCs/>
          <w:color w:val="000000"/>
          <w:kern w:val="0"/>
          <w:sz w:val="24"/>
          <w14:ligatures w14:val="none"/>
        </w:rPr>
      </w:pPr>
      <w:r>
        <w:rPr>
          <w:rFonts w:hint="eastAsia" w:ascii="宋体" w:hAnsi="宋体" w:eastAsia="宋体" w:cs="Times New Roman"/>
          <w:bCs/>
          <w:color w:val="000000"/>
          <w:kern w:val="0"/>
          <w:sz w:val="24"/>
          <w14:ligatures w14:val="none"/>
        </w:rPr>
        <w:t>1.2 供应商编制报价时应充分考虑项目的总体情况以及影响报价的其他要素，并对报价的准确性负责，任何漏报、错报等均是供应商的风险</w:t>
      </w:r>
      <w:r>
        <w:rPr>
          <w:rFonts w:ascii="宋体" w:hAnsi="宋体" w:eastAsia="宋体" w:cs="Times New Roman"/>
          <w:bCs/>
          <w:color w:val="000000"/>
          <w:kern w:val="0"/>
          <w:sz w:val="24"/>
          <w14:ligatures w14:val="none"/>
        </w:rPr>
        <w:t>。</w:t>
      </w:r>
      <w:r>
        <w:rPr>
          <w:rFonts w:hint="eastAsia" w:ascii="宋体" w:hAnsi="宋体" w:eastAsia="宋体" w:cs="Times New Roman"/>
          <w:bCs/>
          <w:color w:val="000000"/>
          <w:kern w:val="0"/>
          <w:sz w:val="24"/>
          <w14:ligatures w14:val="none"/>
        </w:rPr>
        <w:t>采购人不接受可选择或可调整的投标方案和报价，任何有选择的或可调整的投标方案和报价将被否决。</w:t>
      </w:r>
    </w:p>
    <w:p w14:paraId="61BDC831">
      <w:pPr>
        <w:widowControl/>
        <w:tabs>
          <w:tab w:val="left" w:pos="0"/>
        </w:tabs>
        <w:spacing w:after="0" w:line="480" w:lineRule="exact"/>
        <w:ind w:firstLine="480" w:firstLineChars="200"/>
        <w:rPr>
          <w:rFonts w:ascii="宋体" w:hAnsi="宋体" w:eastAsia="宋体" w:cs="Times New Roman"/>
          <w:bCs/>
          <w:color w:val="000000"/>
          <w:kern w:val="0"/>
          <w:sz w:val="24"/>
          <w14:ligatures w14:val="none"/>
        </w:rPr>
      </w:pPr>
      <w:r>
        <w:rPr>
          <w:rFonts w:hint="eastAsia" w:ascii="宋体" w:hAnsi="宋体" w:eastAsia="宋体" w:cs="Times New Roman"/>
          <w:bCs/>
          <w:color w:val="000000"/>
          <w:kern w:val="0"/>
          <w:sz w:val="24"/>
          <w14:ligatures w14:val="none"/>
        </w:rPr>
        <w:t xml:space="preserve">1.3 </w:t>
      </w:r>
      <w:r>
        <w:rPr>
          <w:rFonts w:ascii="宋体" w:hAnsi="宋体" w:eastAsia="宋体" w:cs="Times New Roman"/>
          <w:bCs/>
          <w:color w:val="000000"/>
          <w:kern w:val="0"/>
          <w:sz w:val="24"/>
          <w14:ligatures w14:val="none"/>
        </w:rPr>
        <w:t>当单价与总价不一致时，以</w:t>
      </w:r>
      <w:r>
        <w:rPr>
          <w:rFonts w:hint="eastAsia" w:ascii="宋体" w:hAnsi="宋体" w:eastAsia="宋体" w:cs="Times New Roman"/>
          <w:bCs/>
          <w:color w:val="000000"/>
          <w:kern w:val="0"/>
          <w:sz w:val="24"/>
          <w14:ligatures w14:val="none"/>
        </w:rPr>
        <w:t>单价</w:t>
      </w:r>
      <w:r>
        <w:rPr>
          <w:rFonts w:ascii="宋体" w:hAnsi="宋体" w:eastAsia="宋体" w:cs="Times New Roman"/>
          <w:bCs/>
          <w:color w:val="000000"/>
          <w:kern w:val="0"/>
          <w:sz w:val="24"/>
          <w14:ligatures w14:val="none"/>
        </w:rPr>
        <w:t>修正总价</w:t>
      </w:r>
      <w:r>
        <w:rPr>
          <w:rFonts w:hint="eastAsia" w:ascii="宋体" w:hAnsi="宋体" w:eastAsia="宋体" w:cs="Times New Roman"/>
          <w:bCs/>
          <w:color w:val="000000"/>
          <w:kern w:val="0"/>
          <w:sz w:val="24"/>
          <w14:ligatures w14:val="none"/>
        </w:rPr>
        <w:t>。报</w:t>
      </w:r>
      <w:r>
        <w:rPr>
          <w:rFonts w:ascii="宋体" w:hAnsi="宋体" w:eastAsia="宋体" w:cs="Times New Roman"/>
          <w:bCs/>
          <w:color w:val="000000"/>
          <w:kern w:val="0"/>
          <w:sz w:val="24"/>
          <w14:ligatures w14:val="none"/>
        </w:rPr>
        <w:t>价中不得包含</w:t>
      </w:r>
      <w:r>
        <w:rPr>
          <w:rFonts w:hint="eastAsia" w:ascii="宋体" w:hAnsi="宋体" w:eastAsia="宋体" w:cs="Times New Roman"/>
          <w:bCs/>
          <w:color w:val="000000"/>
          <w:kern w:val="0"/>
          <w:sz w:val="24"/>
          <w14:ligatures w14:val="none"/>
        </w:rPr>
        <w:t>询比文件</w:t>
      </w:r>
      <w:r>
        <w:rPr>
          <w:rFonts w:ascii="宋体" w:hAnsi="宋体" w:eastAsia="宋体" w:cs="Times New Roman"/>
          <w:bCs/>
          <w:color w:val="000000"/>
          <w:kern w:val="0"/>
          <w:sz w:val="24"/>
          <w14:ligatures w14:val="none"/>
        </w:rPr>
        <w:t>要求以外的内容，否则，在评标时不予核减。</w:t>
      </w:r>
      <w:r>
        <w:rPr>
          <w:rFonts w:hint="eastAsia" w:ascii="宋体" w:hAnsi="宋体" w:eastAsia="宋体" w:cs="Times New Roman"/>
          <w:bCs/>
          <w:color w:val="000000"/>
          <w:kern w:val="0"/>
          <w:sz w:val="24"/>
          <w14:ligatures w14:val="none"/>
        </w:rPr>
        <w:t>报</w:t>
      </w:r>
      <w:r>
        <w:rPr>
          <w:rFonts w:ascii="宋体" w:hAnsi="宋体" w:eastAsia="宋体" w:cs="Times New Roman"/>
          <w:bCs/>
          <w:color w:val="000000"/>
          <w:kern w:val="0"/>
          <w:sz w:val="24"/>
          <w14:ligatures w14:val="none"/>
        </w:rPr>
        <w:t>价中也不得缺漏</w:t>
      </w:r>
      <w:r>
        <w:rPr>
          <w:rFonts w:hint="eastAsia" w:ascii="宋体" w:hAnsi="宋体" w:eastAsia="宋体" w:cs="Times New Roman"/>
          <w:bCs/>
          <w:color w:val="000000"/>
          <w:kern w:val="0"/>
          <w:sz w:val="24"/>
          <w14:ligatures w14:val="none"/>
        </w:rPr>
        <w:t>询比文件</w:t>
      </w:r>
      <w:r>
        <w:rPr>
          <w:rFonts w:ascii="宋体" w:hAnsi="宋体" w:eastAsia="宋体" w:cs="Times New Roman"/>
          <w:bCs/>
          <w:color w:val="000000"/>
          <w:kern w:val="0"/>
          <w:sz w:val="24"/>
          <w14:ligatures w14:val="none"/>
        </w:rPr>
        <w:t>所要求的内容，否则，评标时将有效</w:t>
      </w:r>
      <w:r>
        <w:rPr>
          <w:rFonts w:hint="eastAsia" w:ascii="宋体" w:hAnsi="宋体" w:eastAsia="宋体" w:cs="Times New Roman"/>
          <w:bCs/>
          <w:color w:val="000000"/>
          <w:kern w:val="0"/>
          <w:sz w:val="24"/>
          <w14:ligatures w14:val="none"/>
        </w:rPr>
        <w:t>响应文件</w:t>
      </w:r>
      <w:r>
        <w:rPr>
          <w:rFonts w:ascii="宋体" w:hAnsi="宋体" w:eastAsia="宋体" w:cs="Times New Roman"/>
          <w:bCs/>
          <w:color w:val="000000"/>
          <w:kern w:val="0"/>
          <w:sz w:val="24"/>
          <w14:ligatures w14:val="none"/>
        </w:rPr>
        <w:t>中该项内容的最高价计入其总</w:t>
      </w:r>
      <w:r>
        <w:rPr>
          <w:rFonts w:hint="eastAsia" w:ascii="宋体" w:hAnsi="宋体" w:eastAsia="宋体" w:cs="Times New Roman"/>
          <w:bCs/>
          <w:color w:val="000000"/>
          <w:kern w:val="0"/>
          <w:sz w:val="24"/>
          <w14:ligatures w14:val="none"/>
        </w:rPr>
        <w:t>报</w:t>
      </w:r>
      <w:r>
        <w:rPr>
          <w:rFonts w:ascii="宋体" w:hAnsi="宋体" w:eastAsia="宋体" w:cs="Times New Roman"/>
          <w:bCs/>
          <w:color w:val="000000"/>
          <w:kern w:val="0"/>
          <w:sz w:val="24"/>
          <w14:ligatures w14:val="none"/>
        </w:rPr>
        <w:t>价。</w:t>
      </w:r>
    </w:p>
    <w:p w14:paraId="3C3771EA">
      <w:pPr>
        <w:widowControl/>
        <w:tabs>
          <w:tab w:val="left" w:pos="0"/>
        </w:tabs>
        <w:spacing w:after="0" w:line="480" w:lineRule="exact"/>
        <w:ind w:firstLine="482" w:firstLineChars="200"/>
        <w:rPr>
          <w:rFonts w:ascii="宋体" w:hAnsi="宋体" w:eastAsia="宋体" w:cs="Times New Roman"/>
          <w:b/>
          <w:color w:val="000000"/>
          <w:kern w:val="0"/>
          <w:sz w:val="24"/>
          <w14:ligatures w14:val="none"/>
        </w:rPr>
      </w:pPr>
      <w:r>
        <w:rPr>
          <w:rFonts w:ascii="宋体" w:hAnsi="宋体" w:eastAsia="宋体" w:cs="Times New Roman"/>
          <w:b/>
          <w:color w:val="000000"/>
          <w:kern w:val="0"/>
          <w:sz w:val="24"/>
          <w14:ligatures w14:val="none"/>
        </w:rPr>
        <w:t>1.</w:t>
      </w:r>
      <w:r>
        <w:rPr>
          <w:rFonts w:hint="eastAsia" w:ascii="宋体" w:hAnsi="宋体" w:eastAsia="宋体" w:cs="Times New Roman"/>
          <w:b/>
          <w:color w:val="000000"/>
          <w:kern w:val="0"/>
          <w:sz w:val="24"/>
          <w14:ligatures w14:val="none"/>
        </w:rPr>
        <w:t>4</w:t>
      </w:r>
      <w:r>
        <w:rPr>
          <w:rFonts w:ascii="宋体" w:hAnsi="宋体" w:eastAsia="宋体" w:cs="Times New Roman"/>
          <w:b/>
          <w:color w:val="000000"/>
          <w:kern w:val="0"/>
          <w:sz w:val="24"/>
          <w14:ligatures w14:val="none"/>
        </w:rPr>
        <w:t xml:space="preserve"> 本项目最高投标限价人民币</w:t>
      </w:r>
      <w:r>
        <w:rPr>
          <w:rFonts w:hint="eastAsia" w:ascii="宋体" w:hAnsi="宋体" w:eastAsia="宋体" w:cs="Times New Roman"/>
          <w:b/>
          <w:color w:val="000000"/>
          <w:kern w:val="0"/>
          <w:sz w:val="24"/>
          <w:u w:val="single"/>
          <w14:ligatures w14:val="none"/>
        </w:rPr>
        <w:t xml:space="preserve"> </w:t>
      </w:r>
      <w:r>
        <w:rPr>
          <w:rFonts w:hint="eastAsia" w:ascii="宋体" w:hAnsi="宋体" w:eastAsia="宋体" w:cs="Times New Roman"/>
          <w:b/>
          <w:color w:val="000000"/>
          <w:kern w:val="0"/>
          <w:sz w:val="24"/>
          <w:u w:val="single"/>
          <w:lang w:val="en-US" w:eastAsia="zh-CN"/>
          <w14:ligatures w14:val="none"/>
        </w:rPr>
        <w:t>85.68</w:t>
      </w:r>
      <w:r>
        <w:rPr>
          <w:rFonts w:hint="eastAsia" w:ascii="宋体" w:hAnsi="宋体" w:eastAsia="宋体" w:cs="Times New Roman"/>
          <w:b/>
          <w:color w:val="000000"/>
          <w:kern w:val="0"/>
          <w:sz w:val="24"/>
          <w:u w:val="single"/>
          <w14:ligatures w14:val="none"/>
        </w:rPr>
        <w:t>.00万元，</w:t>
      </w:r>
      <w:r>
        <w:rPr>
          <w:rFonts w:ascii="宋体" w:hAnsi="宋体" w:eastAsia="宋体" w:cs="Times New Roman"/>
          <w:b/>
          <w:color w:val="000000"/>
          <w:kern w:val="0"/>
          <w:sz w:val="24"/>
          <w:szCs w:val="22"/>
          <w14:ligatures w14:val="none"/>
        </w:rPr>
        <w:t>报价超过</w:t>
      </w:r>
      <w:r>
        <w:rPr>
          <w:rFonts w:ascii="宋体" w:hAnsi="宋体" w:eastAsia="宋体" w:cs="Times New Roman"/>
          <w:b/>
          <w:color w:val="000000"/>
          <w:kern w:val="0"/>
          <w:sz w:val="24"/>
          <w14:ligatures w14:val="none"/>
        </w:rPr>
        <w:t>最高投标限价</w:t>
      </w:r>
      <w:r>
        <w:rPr>
          <w:rFonts w:ascii="宋体" w:hAnsi="宋体" w:eastAsia="宋体" w:cs="Times New Roman"/>
          <w:b/>
          <w:color w:val="000000"/>
          <w:kern w:val="0"/>
          <w:sz w:val="24"/>
          <w:szCs w:val="22"/>
          <w14:ligatures w14:val="none"/>
        </w:rPr>
        <w:t>的投标无效</w:t>
      </w:r>
      <w:r>
        <w:rPr>
          <w:rFonts w:hint="eastAsia" w:ascii="宋体" w:hAnsi="宋体" w:eastAsia="宋体" w:cs="Times New Roman"/>
          <w:b/>
          <w:color w:val="000000"/>
          <w:kern w:val="0"/>
          <w:sz w:val="24"/>
          <w:szCs w:val="22"/>
          <w14:ligatures w14:val="none"/>
        </w:rPr>
        <w:t>。</w:t>
      </w:r>
    </w:p>
    <w:p w14:paraId="1BC823F7">
      <w:pPr>
        <w:widowControl/>
        <w:tabs>
          <w:tab w:val="left" w:pos="0"/>
        </w:tabs>
        <w:spacing w:after="0" w:line="480" w:lineRule="exact"/>
        <w:ind w:firstLine="482" w:firstLineChars="200"/>
        <w:rPr>
          <w:rFonts w:ascii="宋体" w:hAnsi="宋体" w:eastAsia="宋体" w:cs="Times New Roman"/>
          <w:color w:val="000000"/>
          <w:kern w:val="0"/>
          <w:sz w:val="24"/>
          <w14:ligatures w14:val="none"/>
        </w:rPr>
      </w:pPr>
      <w:r>
        <w:rPr>
          <w:rFonts w:hint="eastAsia" w:ascii="宋体" w:hAnsi="宋体" w:eastAsia="宋体" w:cs="Times New Roman"/>
          <w:b/>
          <w:color w:val="000000"/>
          <w:kern w:val="0"/>
          <w:sz w:val="24"/>
          <w14:ligatures w14:val="none"/>
        </w:rPr>
        <w:t>2、询比费用：</w:t>
      </w:r>
      <w:r>
        <w:rPr>
          <w:rFonts w:hint="eastAsia" w:ascii="宋体" w:hAnsi="宋体" w:eastAsia="宋体" w:cs="Times New Roman"/>
          <w:color w:val="000000"/>
          <w:kern w:val="0"/>
          <w:sz w:val="24"/>
          <w14:ligatures w14:val="none"/>
        </w:rPr>
        <w:t>无论询比过程中的作法和结果如何，供应商自行承担所有与参加询比有关的全部费用。</w:t>
      </w:r>
    </w:p>
    <w:p w14:paraId="10B5A8C0">
      <w:pPr>
        <w:widowControl/>
        <w:spacing w:after="0" w:line="480" w:lineRule="exact"/>
        <w:ind w:firstLine="489"/>
        <w:rPr>
          <w:rFonts w:ascii="宋体" w:hAnsi="宋体" w:eastAsia="宋体" w:cs="宋体"/>
          <w:b/>
          <w:color w:val="000000"/>
          <w:kern w:val="0"/>
          <w:sz w:val="24"/>
          <w14:ligatures w14:val="none"/>
        </w:rPr>
      </w:pPr>
      <w:r>
        <w:rPr>
          <w:rFonts w:hint="eastAsia" w:ascii="宋体" w:hAnsi="宋体" w:eastAsia="宋体" w:cs="宋体"/>
          <w:b/>
          <w:color w:val="000000"/>
          <w:kern w:val="0"/>
          <w:sz w:val="24"/>
          <w14:ligatures w14:val="none"/>
        </w:rPr>
        <w:t>3、响应文件的有效期：</w:t>
      </w:r>
      <w:r>
        <w:rPr>
          <w:rFonts w:hint="eastAsia" w:ascii="宋体" w:hAnsi="宋体" w:eastAsia="宋体" w:cs="宋体"/>
          <w:color w:val="000000"/>
          <w:kern w:val="0"/>
          <w:sz w:val="24"/>
          <w14:ligatures w14:val="none"/>
        </w:rPr>
        <w:t>自报价截止日期起180天。</w:t>
      </w:r>
    </w:p>
    <w:p w14:paraId="72E71CCE">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30" w:name="_Toc965"/>
      <w:bookmarkStart w:id="31" w:name="_Toc188638791"/>
      <w:bookmarkStart w:id="32" w:name="_Toc137661584"/>
      <w:r>
        <w:rPr>
          <w:rFonts w:hint="eastAsia" w:ascii="宋体" w:hAnsi="宋体" w:eastAsia="宋体" w:cs="宋体"/>
          <w:b/>
          <w:bCs/>
          <w:color w:val="000000"/>
          <w:sz w:val="24"/>
          <w14:ligatures w14:val="none"/>
        </w:rPr>
        <w:t>二、响应文件组成</w:t>
      </w:r>
      <w:bookmarkEnd w:id="30"/>
      <w:bookmarkEnd w:id="31"/>
      <w:bookmarkEnd w:id="32"/>
    </w:p>
    <w:p w14:paraId="5898B13E">
      <w:pPr>
        <w:widowControl/>
        <w:tabs>
          <w:tab w:val="left" w:pos="0"/>
        </w:tabs>
        <w:spacing w:after="0" w:line="480" w:lineRule="exact"/>
        <w:ind w:firstLine="48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1、封面；</w:t>
      </w:r>
    </w:p>
    <w:p w14:paraId="41B7D6B3">
      <w:pPr>
        <w:widowControl/>
        <w:tabs>
          <w:tab w:val="left" w:pos="0"/>
        </w:tabs>
        <w:spacing w:after="0" w:line="480" w:lineRule="exact"/>
        <w:ind w:firstLine="48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2、报价函；</w:t>
      </w:r>
    </w:p>
    <w:p w14:paraId="68F7BC4C">
      <w:pPr>
        <w:widowControl/>
        <w:tabs>
          <w:tab w:val="left" w:pos="0"/>
        </w:tabs>
        <w:spacing w:after="0" w:line="480" w:lineRule="exact"/>
        <w:ind w:firstLine="48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3、法定代表人身份证明、授权委托书；</w:t>
      </w:r>
    </w:p>
    <w:p w14:paraId="2765B3CB">
      <w:pPr>
        <w:widowControl/>
        <w:tabs>
          <w:tab w:val="left" w:pos="0"/>
        </w:tabs>
        <w:spacing w:after="0" w:line="480" w:lineRule="exact"/>
        <w:ind w:firstLine="48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4、资格证明文件；</w:t>
      </w:r>
    </w:p>
    <w:p w14:paraId="10BC8B7C">
      <w:pPr>
        <w:widowControl/>
        <w:tabs>
          <w:tab w:val="left" w:pos="0"/>
        </w:tabs>
        <w:spacing w:after="0" w:line="480" w:lineRule="exact"/>
        <w:ind w:firstLine="48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5、分项报价表；</w:t>
      </w:r>
    </w:p>
    <w:p w14:paraId="606309D7">
      <w:pPr>
        <w:widowControl/>
        <w:tabs>
          <w:tab w:val="left" w:pos="0"/>
        </w:tabs>
        <w:spacing w:after="0" w:line="480" w:lineRule="exact"/>
        <w:ind w:firstLine="48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6、商务条款偏离表；</w:t>
      </w:r>
    </w:p>
    <w:p w14:paraId="0D491AA5">
      <w:pPr>
        <w:widowControl/>
        <w:tabs>
          <w:tab w:val="left" w:pos="0"/>
        </w:tabs>
        <w:spacing w:after="0" w:line="480" w:lineRule="exact"/>
        <w:ind w:firstLine="48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7、技术偏离表；</w:t>
      </w:r>
    </w:p>
    <w:p w14:paraId="46785C8A">
      <w:pPr>
        <w:widowControl/>
        <w:tabs>
          <w:tab w:val="left" w:pos="0"/>
        </w:tabs>
        <w:spacing w:after="0" w:line="480" w:lineRule="exact"/>
        <w:ind w:firstLine="48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8、详细的技术响应方案和服务承诺；</w:t>
      </w:r>
    </w:p>
    <w:p w14:paraId="62CA881C">
      <w:pPr>
        <w:widowControl/>
        <w:tabs>
          <w:tab w:val="left" w:pos="0"/>
        </w:tabs>
        <w:spacing w:after="0" w:line="480" w:lineRule="exact"/>
        <w:ind w:firstLine="48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9、询比文件要求的其他资料。</w:t>
      </w:r>
    </w:p>
    <w:p w14:paraId="20A69734">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33" w:name="_Toc11635"/>
      <w:bookmarkStart w:id="34" w:name="_Toc137661586"/>
      <w:bookmarkStart w:id="35" w:name="_Toc188638792"/>
      <w:r>
        <w:rPr>
          <w:rFonts w:hint="eastAsia" w:ascii="宋体" w:hAnsi="宋体" w:eastAsia="宋体" w:cs="宋体"/>
          <w:b/>
          <w:bCs/>
          <w:color w:val="000000"/>
          <w:sz w:val="24"/>
          <w14:ligatures w14:val="none"/>
        </w:rPr>
        <w:t>三、响应文件制作、密封、标识和递交</w:t>
      </w:r>
      <w:bookmarkEnd w:id="33"/>
      <w:bookmarkEnd w:id="34"/>
      <w:bookmarkEnd w:id="35"/>
    </w:p>
    <w:p w14:paraId="5817D7A6">
      <w:pPr>
        <w:widowControl/>
        <w:tabs>
          <w:tab w:val="left" w:pos="0"/>
        </w:tabs>
        <w:spacing w:after="0" w:line="480"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bCs/>
          <w:color w:val="000000"/>
          <w:kern w:val="0"/>
          <w:sz w:val="24"/>
          <w14:ligatures w14:val="none"/>
        </w:rPr>
        <w:t>1、</w:t>
      </w:r>
      <w:r>
        <w:rPr>
          <w:rFonts w:hint="eastAsia" w:ascii="宋体" w:hAnsi="宋体" w:eastAsia="宋体" w:cs="Times New Roman"/>
          <w:color w:val="000000"/>
          <w:kern w:val="0"/>
          <w:sz w:val="24"/>
          <w14:ligatures w14:val="none"/>
        </w:rPr>
        <w:t>响应文件一式四份。其中</w:t>
      </w:r>
      <w:r>
        <w:rPr>
          <w:rFonts w:hint="eastAsia" w:ascii="宋体" w:hAnsi="宋体" w:eastAsia="宋体" w:cs="Times New Roman"/>
          <w:b/>
          <w:color w:val="000000"/>
          <w:kern w:val="0"/>
          <w:sz w:val="24"/>
          <w14:ligatures w14:val="none"/>
        </w:rPr>
        <w:t>正本一份，副本二份，电子版文件1份</w:t>
      </w:r>
      <w:r>
        <w:rPr>
          <w:rFonts w:hint="eastAsia" w:ascii="宋体" w:hAnsi="宋体" w:eastAsia="宋体" w:cs="Times New Roman"/>
          <w:color w:val="000000"/>
          <w:kern w:val="0"/>
          <w:sz w:val="24"/>
          <w14:ligatures w14:val="none"/>
        </w:rPr>
        <w:t>（正本盖章扫描件，PDF格式，光盘或U盘）。如果正本和副本不符，应以正本为准。正本必须用不褪色的墨水填写或打印，副本可以是正本的复印件。每套文件必须清楚地标明“正本”、“副本”。</w:t>
      </w:r>
    </w:p>
    <w:p w14:paraId="28729BB6">
      <w:pPr>
        <w:widowControl/>
        <w:tabs>
          <w:tab w:val="left" w:pos="0"/>
        </w:tabs>
        <w:spacing w:after="0" w:line="480"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2、响应文件应采用A4规格、左侧装订，装订方式应牢固、美观，不得采用活页方式装订。对于比较大的图表可使用A3规格纸张，但须将A3纸折叠成A4纸大小并统一装订。</w:t>
      </w:r>
    </w:p>
    <w:p w14:paraId="01CBBABA">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3、</w:t>
      </w:r>
      <w:r>
        <w:rPr>
          <w:rFonts w:hint="eastAsia" w:ascii="宋体" w:hAnsi="宋体" w:eastAsia="宋体" w:cs="宋体"/>
          <w:b/>
          <w:color w:val="000000"/>
          <w:kern w:val="0"/>
          <w:sz w:val="24"/>
          <w14:ligatures w14:val="none"/>
        </w:rPr>
        <w:t>响应文件不得涂改和增删。</w:t>
      </w:r>
      <w:r>
        <w:rPr>
          <w:rFonts w:hint="eastAsia" w:ascii="宋体" w:hAnsi="宋体" w:eastAsia="宋体" w:cs="宋体"/>
          <w:color w:val="000000"/>
          <w:kern w:val="0"/>
          <w:sz w:val="24"/>
          <w14:ligatures w14:val="none"/>
        </w:rPr>
        <w:t>如有修改错漏处，必须由法定代表人或授权代表签字并盖章。因字迹潦草或表达不清所引起的后果由供应商负责。</w:t>
      </w:r>
    </w:p>
    <w:p w14:paraId="108DF629">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4、响应文件须密封封装。封口处应有供应商法定代表人或授权代表的签字或供应商单位公章。封皮上写明项目名称、项目编号、供应商名称，并注明“正本”或“副本”或“电子版”字样。</w:t>
      </w:r>
    </w:p>
    <w:p w14:paraId="63F676CC">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5、响应文件必须在投标截止时间前由供应商代表当面递交至本询比文件规定的地点，不接受邮寄等其它递交方式。在投标截止时间以后送达的响应文件，采购人拒绝接收。</w:t>
      </w:r>
    </w:p>
    <w:p w14:paraId="7B60A801">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36" w:name="_Toc20317"/>
      <w:bookmarkStart w:id="37" w:name="_Toc137661588"/>
      <w:bookmarkStart w:id="38" w:name="_Toc188638793"/>
      <w:r>
        <w:rPr>
          <w:rFonts w:hint="eastAsia" w:ascii="宋体" w:hAnsi="宋体" w:eastAsia="宋体" w:cs="宋体"/>
          <w:b/>
          <w:bCs/>
          <w:color w:val="000000"/>
          <w:sz w:val="24"/>
          <w14:ligatures w14:val="none"/>
        </w:rPr>
        <w:t>四、评审</w:t>
      </w:r>
      <w:bookmarkEnd w:id="36"/>
      <w:bookmarkEnd w:id="37"/>
      <w:bookmarkEnd w:id="38"/>
    </w:p>
    <w:p w14:paraId="602260B6">
      <w:pPr>
        <w:widowControl/>
        <w:tabs>
          <w:tab w:val="left" w:pos="0"/>
        </w:tabs>
        <w:spacing w:after="0" w:line="480" w:lineRule="exact"/>
        <w:ind w:firstLine="482" w:firstLineChars="20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1、评审小组</w:t>
      </w:r>
    </w:p>
    <w:p w14:paraId="1FE72370">
      <w:pPr>
        <w:widowControl/>
        <w:tabs>
          <w:tab w:val="left" w:pos="0"/>
        </w:tabs>
        <w:spacing w:after="0" w:line="480" w:lineRule="exact"/>
        <w:ind w:firstLine="480" w:firstLineChars="200"/>
        <w:rPr>
          <w:rFonts w:ascii="宋体" w:hAnsi="宋体" w:eastAsia="宋体" w:cs="Times New Roman"/>
          <w:color w:val="000000"/>
          <w:kern w:val="0"/>
          <w:sz w:val="24"/>
          <w14:ligatures w14:val="none"/>
        </w:rPr>
      </w:pPr>
      <w:bookmarkStart w:id="39" w:name="_Hlk187074589"/>
      <w:r>
        <w:rPr>
          <w:rFonts w:hint="eastAsia" w:ascii="宋体" w:hAnsi="宋体" w:eastAsia="宋体" w:cs="Times New Roman"/>
          <w:color w:val="000000"/>
          <w:kern w:val="0"/>
          <w:sz w:val="24"/>
          <w14:ligatures w14:val="none"/>
        </w:rPr>
        <w:t>评审小组由3人（含）以上单数组成</w:t>
      </w:r>
      <w:bookmarkEnd w:id="39"/>
      <w:r>
        <w:rPr>
          <w:rFonts w:hint="eastAsia" w:ascii="宋体" w:hAnsi="宋体" w:eastAsia="宋体" w:cs="Times New Roman"/>
          <w:color w:val="000000"/>
          <w:kern w:val="0"/>
          <w:sz w:val="24"/>
          <w14:ligatures w14:val="none"/>
        </w:rPr>
        <w:t>。</w:t>
      </w:r>
    </w:p>
    <w:p w14:paraId="5918511D">
      <w:pPr>
        <w:widowControl/>
        <w:tabs>
          <w:tab w:val="left" w:pos="0"/>
        </w:tabs>
        <w:spacing w:after="0" w:line="480" w:lineRule="exact"/>
        <w:ind w:firstLine="482" w:firstLineChars="200"/>
        <w:rPr>
          <w:rFonts w:ascii="宋体" w:hAnsi="宋体" w:eastAsia="宋体" w:cs="Times New Roman"/>
          <w:color w:val="000000"/>
          <w:kern w:val="0"/>
          <w:sz w:val="24"/>
          <w14:ligatures w14:val="none"/>
        </w:rPr>
      </w:pPr>
      <w:r>
        <w:rPr>
          <w:rFonts w:hint="eastAsia" w:ascii="宋体" w:hAnsi="宋体" w:eastAsia="宋体" w:cs="Times New Roman"/>
          <w:b/>
          <w:bCs/>
          <w:color w:val="000000"/>
          <w:kern w:val="0"/>
          <w:sz w:val="24"/>
          <w14:ligatures w14:val="none"/>
        </w:rPr>
        <w:t>2、综合评审</w:t>
      </w:r>
    </w:p>
    <w:p w14:paraId="15C951AC">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（1）评审小组对供应商实行“资格后审”。</w:t>
      </w:r>
    </w:p>
    <w:p w14:paraId="0879FEA6">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（2）初步评审：</w:t>
      </w:r>
      <w:r>
        <w:rPr>
          <w:rFonts w:ascii="宋体" w:hAnsi="宋体" w:eastAsia="宋体" w:cs="Times New Roman"/>
          <w:color w:val="000000"/>
          <w:kern w:val="0"/>
          <w:sz w:val="24"/>
          <w14:ligatures w14:val="none"/>
        </w:rPr>
        <w:t>对供应商进行资格审查和对响应文件的响应性进行审查。</w:t>
      </w:r>
    </w:p>
    <w:p w14:paraId="3EFA10E3">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（3）详细评审：采用</w:t>
      </w:r>
      <w:r>
        <w:rPr>
          <w:rFonts w:ascii="宋体" w:hAnsi="宋体" w:eastAsia="宋体" w:cs="Times New Roman"/>
          <w:color w:val="000000"/>
          <w:kern w:val="0"/>
          <w:sz w:val="24"/>
          <w14:ligatures w14:val="none"/>
        </w:rPr>
        <w:t>经评审的</w:t>
      </w:r>
      <w:r>
        <w:rPr>
          <w:rFonts w:hint="eastAsia" w:ascii="宋体" w:hAnsi="宋体" w:eastAsia="宋体" w:cs="Times New Roman"/>
          <w:color w:val="000000"/>
          <w:kern w:val="0"/>
          <w:sz w:val="24"/>
          <w14:ligatures w14:val="none"/>
        </w:rPr>
        <w:t>综合评分</w:t>
      </w:r>
      <w:r>
        <w:rPr>
          <w:rFonts w:ascii="宋体" w:hAnsi="宋体" w:eastAsia="宋体" w:cs="Times New Roman"/>
          <w:color w:val="000000"/>
          <w:kern w:val="0"/>
          <w:sz w:val="24"/>
          <w14:ligatures w14:val="none"/>
        </w:rPr>
        <w:t>法</w:t>
      </w:r>
      <w:r>
        <w:rPr>
          <w:rFonts w:hint="eastAsia" w:ascii="宋体" w:hAnsi="宋体" w:eastAsia="宋体" w:cs="Times New Roman"/>
          <w:color w:val="000000"/>
          <w:kern w:val="0"/>
          <w:sz w:val="24"/>
          <w14:ligatures w14:val="none"/>
        </w:rPr>
        <w:t>，以价格为主要因素，在符合采购需求、质量和服务相等的前提下，评审小组按照经</w:t>
      </w:r>
      <w:r>
        <w:rPr>
          <w:rFonts w:ascii="宋体" w:hAnsi="宋体" w:eastAsia="宋体" w:cs="Times New Roman"/>
          <w:color w:val="000000"/>
          <w:kern w:val="0"/>
          <w:sz w:val="24"/>
          <w14:ligatures w14:val="none"/>
        </w:rPr>
        <w:t>评审的投标价</w:t>
      </w:r>
      <w:r>
        <w:rPr>
          <w:rFonts w:hint="eastAsia" w:ascii="宋体" w:hAnsi="宋体" w:eastAsia="宋体" w:cs="Times New Roman"/>
          <w:color w:val="000000"/>
          <w:kern w:val="0"/>
          <w:sz w:val="24"/>
          <w14:ligatures w14:val="none"/>
        </w:rPr>
        <w:t>由低到高的顺序推荐不超过3名成交候选供应商，并编写评审报告。</w:t>
      </w:r>
      <w:r>
        <w:rPr>
          <w:rFonts w:ascii="宋体" w:hAnsi="宋体" w:eastAsia="宋体" w:cs="Times New Roman"/>
          <w:color w:val="000000"/>
          <w:kern w:val="0"/>
          <w:sz w:val="24"/>
          <w14:ligatures w14:val="none"/>
        </w:rPr>
        <w:t>经评审的投标价相等时，响应报价低的优先；响应报价也相等的，</w:t>
      </w:r>
      <w:r>
        <w:rPr>
          <w:rFonts w:hint="eastAsia" w:ascii="宋体" w:hAnsi="宋体" w:eastAsia="宋体" w:cs="Times New Roman"/>
          <w:color w:val="000000"/>
          <w:kern w:val="0"/>
          <w:sz w:val="24"/>
          <w14:ligatures w14:val="none"/>
        </w:rPr>
        <w:t>由评审小组根据技术方案、人员能力等情况确定顺序。</w:t>
      </w:r>
    </w:p>
    <w:p w14:paraId="3CE24354">
      <w:pPr>
        <w:widowControl/>
        <w:tabs>
          <w:tab w:val="left" w:pos="0"/>
        </w:tabs>
        <w:spacing w:after="0" w:line="480" w:lineRule="exact"/>
        <w:ind w:firstLine="480"/>
        <w:rPr>
          <w:rFonts w:ascii="宋体" w:hAnsi="宋体" w:eastAsia="宋体" w:cs="Times New Roman"/>
          <w:color w:val="000000"/>
          <w:kern w:val="0"/>
          <w:sz w:val="24"/>
          <w14:ligatures w14:val="none"/>
        </w:rPr>
      </w:pPr>
      <w:r>
        <w:rPr>
          <w:rFonts w:ascii="宋体" w:hAnsi="宋体" w:eastAsia="宋体" w:cs="Times New Roman"/>
          <w:color w:val="000000"/>
          <w:kern w:val="0"/>
          <w:sz w:val="24"/>
          <w14:ligatures w14:val="none"/>
        </w:rPr>
        <w:t>具体评审标准见</w:t>
      </w:r>
      <w:r>
        <w:rPr>
          <w:rFonts w:hint="eastAsia" w:ascii="宋体" w:hAnsi="宋体" w:eastAsia="宋体" w:cs="Times New Roman"/>
          <w:color w:val="000000"/>
          <w:kern w:val="0"/>
          <w:sz w:val="24"/>
          <w14:ligatures w14:val="none"/>
        </w:rPr>
        <w:t xml:space="preserve">“第三章 </w:t>
      </w:r>
      <w:r>
        <w:rPr>
          <w:rFonts w:ascii="宋体" w:hAnsi="宋体" w:eastAsia="宋体" w:cs="Times New Roman"/>
          <w:color w:val="000000"/>
          <w:kern w:val="0"/>
          <w:sz w:val="24"/>
          <w14:ligatures w14:val="none"/>
        </w:rPr>
        <w:t>评审</w:t>
      </w:r>
      <w:r>
        <w:rPr>
          <w:rFonts w:hint="eastAsia" w:ascii="宋体" w:hAnsi="宋体" w:eastAsia="宋体" w:cs="Times New Roman"/>
          <w:color w:val="000000"/>
          <w:kern w:val="0"/>
          <w:sz w:val="24"/>
          <w14:ligatures w14:val="none"/>
        </w:rPr>
        <w:t>办法”。</w:t>
      </w:r>
    </w:p>
    <w:p w14:paraId="2BB14170">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40" w:name="_Toc188638794"/>
      <w:bookmarkStart w:id="41" w:name="_Toc11055"/>
      <w:r>
        <w:rPr>
          <w:rFonts w:hint="eastAsia" w:ascii="宋体" w:hAnsi="宋体" w:eastAsia="宋体" w:cs="宋体"/>
          <w:b/>
          <w:bCs/>
          <w:color w:val="000000"/>
          <w:sz w:val="24"/>
          <w14:ligatures w14:val="none"/>
        </w:rPr>
        <w:t>五</w:t>
      </w:r>
      <w:r>
        <w:rPr>
          <w:rFonts w:ascii="宋体" w:hAnsi="宋体" w:eastAsia="宋体" w:cs="宋体"/>
          <w:b/>
          <w:bCs/>
          <w:color w:val="000000"/>
          <w:sz w:val="24"/>
          <w14:ligatures w14:val="none"/>
        </w:rPr>
        <w:t>、响应异常处理</w:t>
      </w:r>
      <w:r>
        <w:rPr>
          <w:rFonts w:hint="eastAsia" w:ascii="宋体" w:hAnsi="宋体" w:eastAsia="宋体" w:cs="宋体"/>
          <w:b/>
          <w:bCs/>
          <w:color w:val="000000"/>
          <w:sz w:val="24"/>
          <w14:ligatures w14:val="none"/>
        </w:rPr>
        <w:t>原则</w:t>
      </w:r>
      <w:bookmarkEnd w:id="40"/>
      <w:bookmarkEnd w:id="41"/>
    </w:p>
    <w:p w14:paraId="31A35BB2">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公开询比采购，若递交响应文件的供应商或符合资格审查要求的供应商仅有2家时，可转为与其谈判采购；仅有一家时重新进行招标。</w:t>
      </w:r>
    </w:p>
    <w:p w14:paraId="7BFDF28A">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42" w:name="_Toc137661590"/>
      <w:bookmarkStart w:id="43" w:name="_Toc188638795"/>
      <w:bookmarkStart w:id="44" w:name="_Toc14261"/>
      <w:r>
        <w:rPr>
          <w:rFonts w:hint="eastAsia" w:ascii="宋体" w:hAnsi="宋体" w:eastAsia="宋体" w:cs="宋体"/>
          <w:b/>
          <w:bCs/>
          <w:color w:val="000000"/>
          <w:sz w:val="24"/>
          <w14:ligatures w14:val="none"/>
        </w:rPr>
        <w:t>六、采购项目</w:t>
      </w:r>
      <w:bookmarkEnd w:id="42"/>
      <w:r>
        <w:rPr>
          <w:rFonts w:hint="eastAsia" w:ascii="宋体" w:hAnsi="宋体" w:eastAsia="宋体" w:cs="宋体"/>
          <w:b/>
          <w:bCs/>
          <w:color w:val="000000"/>
          <w:sz w:val="24"/>
          <w14:ligatures w14:val="none"/>
        </w:rPr>
        <w:t>废标</w:t>
      </w:r>
      <w:bookmarkEnd w:id="43"/>
      <w:bookmarkEnd w:id="44"/>
    </w:p>
    <w:p w14:paraId="16B04015">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1、在评审过程中，评审小组发现有下列情形之一的，应对采购项目予以废标，并作出书面报告。</w:t>
      </w:r>
    </w:p>
    <w:p w14:paraId="7C895BE3">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（1）出现影响采购公正的违法、违规行为的；</w:t>
      </w:r>
    </w:p>
    <w:p w14:paraId="4C36A2AA">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（2）供应商的报价均超过了采购预算；</w:t>
      </w:r>
    </w:p>
    <w:p w14:paraId="1F726A19">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（3）因重大变故，采购任务取消的。</w:t>
      </w:r>
    </w:p>
    <w:p w14:paraId="50211134">
      <w:pPr>
        <w:widowControl/>
        <w:spacing w:after="0" w:line="480" w:lineRule="exact"/>
        <w:ind w:firstLine="480"/>
        <w:rPr>
          <w:rFonts w:ascii="宋体" w:hAnsi="宋体" w:eastAsia="宋体" w:cs="Times New Roman"/>
          <w:color w:val="000000"/>
          <w:kern w:val="0"/>
          <w:sz w:val="21"/>
          <w:szCs w:val="22"/>
          <w14:ligatures w14:val="none"/>
        </w:rPr>
      </w:pPr>
      <w:r>
        <w:rPr>
          <w:rFonts w:hint="eastAsia" w:ascii="宋体" w:hAnsi="宋体" w:eastAsia="宋体" w:cs="宋体"/>
          <w:color w:val="000000"/>
          <w:kern w:val="0"/>
          <w:sz w:val="24"/>
          <w14:ligatures w14:val="none"/>
        </w:rPr>
        <w:t>2、项目废标后，采购人将依法重新组织采购。</w:t>
      </w:r>
    </w:p>
    <w:p w14:paraId="4E15A999">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45" w:name="_Toc17440"/>
      <w:bookmarkStart w:id="46" w:name="_Toc188638796"/>
      <w:bookmarkStart w:id="47" w:name="_Toc137661589"/>
      <w:r>
        <w:rPr>
          <w:rFonts w:hint="eastAsia" w:ascii="宋体" w:hAnsi="宋体" w:eastAsia="宋体" w:cs="宋体"/>
          <w:b/>
          <w:bCs/>
          <w:color w:val="000000"/>
          <w:sz w:val="24"/>
          <w14:ligatures w14:val="none"/>
        </w:rPr>
        <w:t>七、瑕疵滞后发现的处理规则</w:t>
      </w:r>
      <w:bookmarkEnd w:id="45"/>
      <w:bookmarkEnd w:id="46"/>
      <w:bookmarkEnd w:id="47"/>
    </w:p>
    <w:p w14:paraId="4DA5BCD9">
      <w:pPr>
        <w:widowControl/>
        <w:spacing w:after="0" w:line="48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无论基于何种原因，各项本应作拒绝处理的情形即便未被及时发现而使该供应商进入综合评审或其他后续程序，包括已经签订合同的情形，一旦供应商被拒绝或该供应商的此前评议结果被取消，其现有的位置将被其他供应商依序替代，相关的一切损失均由该供应商承担。</w:t>
      </w:r>
    </w:p>
    <w:p w14:paraId="49B007BD">
      <w:pPr>
        <w:keepNext/>
        <w:keepLines/>
        <w:widowControl/>
        <w:tabs>
          <w:tab w:val="left" w:pos="2"/>
        </w:tabs>
        <w:adjustRightInd w:val="0"/>
        <w:snapToGrid w:val="0"/>
        <w:spacing w:after="0" w:line="480" w:lineRule="exact"/>
        <w:ind w:left="431" w:hanging="431" w:hangingChars="179"/>
        <w:outlineLvl w:val="0"/>
        <w:rPr>
          <w:rFonts w:ascii="宋体" w:hAnsi="宋体" w:eastAsia="宋体" w:cs="宋体"/>
          <w:b/>
          <w:bCs/>
          <w:color w:val="000000"/>
          <w:sz w:val="24"/>
          <w14:ligatures w14:val="none"/>
        </w:rPr>
      </w:pPr>
      <w:bookmarkStart w:id="48" w:name="_Toc4888"/>
      <w:bookmarkStart w:id="49" w:name="_Toc137661591"/>
      <w:bookmarkStart w:id="50" w:name="_Toc188638797"/>
      <w:r>
        <w:rPr>
          <w:rFonts w:hint="eastAsia" w:ascii="宋体" w:hAnsi="宋体" w:eastAsia="宋体" w:cs="宋体"/>
          <w:b/>
          <w:bCs/>
          <w:color w:val="000000"/>
          <w:sz w:val="24"/>
          <w14:ligatures w14:val="none"/>
        </w:rPr>
        <w:t>八、合同、履约及验收</w:t>
      </w:r>
      <w:bookmarkEnd w:id="48"/>
      <w:bookmarkEnd w:id="49"/>
      <w:bookmarkEnd w:id="50"/>
    </w:p>
    <w:p w14:paraId="17A9CD5B">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b/>
          <w:bCs/>
          <w:color w:val="000000"/>
          <w:kern w:val="0"/>
          <w:sz w:val="24"/>
          <w14:ligatures w14:val="none"/>
        </w:rPr>
        <w:t>1、成交通知书</w:t>
      </w:r>
    </w:p>
    <w:p w14:paraId="31059DBE">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确定成交供应商后，采购人将以书面形式向成交供应商发出成交通知书。成交通知书对采购人和成交供应商具有同等法律效力。除不可抗力等因素外，成交通知书发出以后，采购人改变成交结果或者成交供应商放弃成交，应当承担相应的法律责任。</w:t>
      </w:r>
    </w:p>
    <w:p w14:paraId="60ABCE10">
      <w:pPr>
        <w:widowControl/>
        <w:tabs>
          <w:tab w:val="left" w:pos="0"/>
        </w:tabs>
        <w:spacing w:after="0" w:line="480" w:lineRule="exact"/>
        <w:ind w:firstLine="480"/>
        <w:rPr>
          <w:rFonts w:ascii="宋体" w:hAnsi="宋体" w:eastAsia="宋体" w:cs="Times New Roman"/>
          <w:b/>
          <w:bCs/>
          <w:color w:val="000000"/>
          <w:kern w:val="0"/>
          <w:sz w:val="24"/>
          <w14:ligatures w14:val="none"/>
        </w:rPr>
      </w:pPr>
      <w:r>
        <w:rPr>
          <w:rFonts w:hint="eastAsia" w:ascii="宋体" w:hAnsi="宋体" w:eastAsia="宋体" w:cs="Times New Roman"/>
          <w:b/>
          <w:bCs/>
          <w:color w:val="000000"/>
          <w:kern w:val="0"/>
          <w:sz w:val="24"/>
          <w14:ligatures w14:val="none"/>
        </w:rPr>
        <w:t>2、签订合同</w:t>
      </w:r>
    </w:p>
    <w:p w14:paraId="6AEC72C6">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1）成交供应商须在成交通知书中规定的时间内，按照询比文件、响应文件及评审过程中的有关澄清、说明或者补正文件的内容与采购人签订合同。成交供应商与采购人双方不得签订背离合同实质性内容的其他协议或声明。</w:t>
      </w:r>
    </w:p>
    <w:p w14:paraId="34D38E0F">
      <w:pPr>
        <w:widowControl/>
        <w:tabs>
          <w:tab w:val="left" w:pos="0"/>
        </w:tabs>
        <w:spacing w:after="0" w:line="480" w:lineRule="exact"/>
        <w:ind w:firstLine="48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2）成交供应商拒绝签订采购合同的，采购人可以确定排名次之的候选供应商作为成交供应商并签订采购合同，也可以重新开展采购活动。拒绝签订采购合同的成交供应商不得参加对该项目重新开展的采购活动。</w:t>
      </w:r>
    </w:p>
    <w:p w14:paraId="3EEDFFDE">
      <w:pPr>
        <w:widowControl/>
        <w:spacing w:after="0" w:line="240" w:lineRule="auto"/>
        <w:jc w:val="center"/>
        <w:rPr>
          <w:rFonts w:ascii="宋体" w:hAnsi="宋体" w:eastAsia="宋体" w:cs="宋体"/>
          <w:b/>
          <w:bCs/>
          <w:color w:val="000000"/>
          <w:kern w:val="44"/>
          <w:sz w:val="32"/>
          <w:szCs w:val="32"/>
          <w14:ligatures w14:val="none"/>
        </w:rPr>
      </w:pPr>
      <w:r>
        <w:rPr>
          <w:rFonts w:hint="eastAsia" w:ascii="宋体" w:hAnsi="宋体" w:eastAsia="宋体" w:cs="宋体"/>
          <w:bCs/>
          <w:color w:val="000000"/>
          <w:kern w:val="0"/>
          <w:sz w:val="24"/>
          <w14:ligatures w14:val="none"/>
        </w:rPr>
        <w:br w:type="page"/>
      </w:r>
      <w:bookmarkEnd w:id="29"/>
      <w:bookmarkStart w:id="51" w:name="_Toc188638798"/>
      <w:r>
        <w:rPr>
          <w:rFonts w:hint="eastAsia" w:ascii="宋体" w:hAnsi="宋体" w:eastAsia="宋体" w:cs="宋体"/>
          <w:b/>
          <w:bCs/>
          <w:color w:val="000000"/>
          <w:kern w:val="44"/>
          <w:sz w:val="32"/>
          <w:szCs w:val="32"/>
          <w14:ligatures w14:val="none"/>
        </w:rPr>
        <w:t>第三章  评审办法</w:t>
      </w:r>
      <w:bookmarkEnd w:id="51"/>
    </w:p>
    <w:p w14:paraId="348983DE">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本次评审采用经评审的综合评分法。以价格为主要因素，在符合采购需求、质量和服务相等的前提下，评审小组按照经评审的投标价由低到高的顺序推荐不超过3名成交候选供应商，并编写评审报告。经评审的投标价相等时，响应报价低的优先；响应报价也相等的，由评审小组根据技术方案、人员能力等情况确定顺序。</w:t>
      </w:r>
    </w:p>
    <w:p w14:paraId="302C38EA">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采购人将确定排名前1名成交候选人为成交人。若本项目的排名前1名成交候选人出现放弃成交、因不可抗力而无法履行合同、经核实存在影响履约的违法违规行为等情况，采购人可与排名第2名成交候选人签订采购合同，以此类推。</w:t>
      </w:r>
    </w:p>
    <w:p w14:paraId="16B5BCBF">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在合同履约过程中，成交人因自身原因或不可抗力原因导致无法完成履约连续超过30日（含30日），采购人可与排名第2名成交候选人签订采购合同，以此类推。因成交人自身原因导致无法履约，并保留追究相关赔偿责任的权利。因不可抗力原因导致无法履约的，双方协商解除合同。</w:t>
      </w:r>
    </w:p>
    <w:p w14:paraId="5A08A89A">
      <w:pPr>
        <w:keepNext/>
        <w:keepLines/>
        <w:widowControl/>
        <w:tabs>
          <w:tab w:val="left" w:pos="2"/>
        </w:tabs>
        <w:adjustRightInd w:val="0"/>
        <w:snapToGrid w:val="0"/>
        <w:spacing w:after="0" w:line="577" w:lineRule="exact"/>
        <w:ind w:left="431" w:hanging="431" w:hangingChars="179"/>
        <w:outlineLvl w:val="0"/>
        <w:rPr>
          <w:rFonts w:ascii="宋体" w:hAnsi="宋体" w:eastAsia="宋体" w:cs="宋体"/>
          <w:b/>
          <w:bCs/>
          <w:color w:val="000000"/>
          <w:sz w:val="24"/>
          <w14:ligatures w14:val="none"/>
        </w:rPr>
      </w:pPr>
      <w:bookmarkStart w:id="52" w:name="_Toc188638799"/>
      <w:bookmarkStart w:id="53" w:name="_Toc27379"/>
      <w:r>
        <w:rPr>
          <w:rFonts w:ascii="宋体" w:hAnsi="宋体" w:eastAsia="宋体" w:cs="宋体"/>
          <w:b/>
          <w:bCs/>
          <w:color w:val="000000"/>
          <w:sz w:val="24"/>
          <w14:ligatures w14:val="none"/>
        </w:rPr>
        <w:t>一、容错机制</w:t>
      </w:r>
      <w:bookmarkEnd w:id="52"/>
      <w:bookmarkEnd w:id="53"/>
    </w:p>
    <w:p w14:paraId="41362D37">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本项目建立一定的容错机制，供应商因工作疏忽导致下列情形的，在评审规定的时限内，按照评审委员会要求进行澄清后，由评审委员会作出进一步认定：</w:t>
      </w:r>
    </w:p>
    <w:p w14:paraId="74FA7BE0">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（1）响应文件中的供应商名称与营业执照、资质证书的公司名称不一致。</w:t>
      </w:r>
    </w:p>
    <w:p w14:paraId="2A778014">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（2）报价有算术错误。</w:t>
      </w:r>
    </w:p>
    <w:p w14:paraId="5B3FEA75">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（3）响应文件中可辨别部分主要内容的图片材料或文字模糊，或相关证明材料错放位置。</w:t>
      </w:r>
    </w:p>
    <w:p w14:paraId="1E5670CA">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（4）响应文件中含义不明确的内容、明显文字或者计算错误。</w:t>
      </w:r>
    </w:p>
    <w:p w14:paraId="2704D237">
      <w:pPr>
        <w:widowControl/>
        <w:tabs>
          <w:tab w:val="left" w:pos="0"/>
        </w:tabs>
        <w:adjustRightInd w:val="0"/>
        <w:snapToGrid w:val="0"/>
        <w:spacing w:after="0" w:line="577" w:lineRule="exact"/>
        <w:ind w:firstLine="480" w:firstLineChars="200"/>
        <w:rPr>
          <w:rFonts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（5）对于非关键性技术指标，响应文件前后描述不一致，且询比文件中对前后不一致的情况无具体评审办法的。</w:t>
      </w:r>
    </w:p>
    <w:p w14:paraId="081A174D">
      <w:pPr>
        <w:widowControl/>
        <w:tabs>
          <w:tab w:val="left" w:pos="0"/>
        </w:tabs>
        <w:adjustRightInd w:val="0"/>
        <w:snapToGrid w:val="0"/>
        <w:spacing w:after="0" w:line="577" w:lineRule="exact"/>
        <w:ind w:firstLine="480" w:firstLineChars="200"/>
        <w:rPr>
          <w:rFonts w:hint="eastAsia" w:ascii="宋体" w:hAnsi="宋体" w:eastAsia="宋体" w:cs="Times New Roman"/>
          <w:color w:val="000000"/>
          <w:kern w:val="0"/>
          <w:sz w:val="24"/>
          <w14:ligatures w14:val="none"/>
        </w:rPr>
      </w:pPr>
      <w:r>
        <w:rPr>
          <w:rFonts w:hint="eastAsia" w:ascii="宋体" w:hAnsi="宋体" w:eastAsia="宋体" w:cs="Times New Roman"/>
          <w:color w:val="000000"/>
          <w:kern w:val="0"/>
          <w:sz w:val="24"/>
          <w14:ligatures w14:val="none"/>
        </w:rPr>
        <w:t>（6）除上述情形之外，评审委员会认为需要供应商作出必要澄清且符合法律法规要求的其它事项。</w:t>
      </w:r>
    </w:p>
    <w:p w14:paraId="1C92B4AE">
      <w:pPr>
        <w:widowControl/>
        <w:tabs>
          <w:tab w:val="left" w:pos="0"/>
        </w:tabs>
        <w:adjustRightInd w:val="0"/>
        <w:snapToGrid w:val="0"/>
        <w:spacing w:after="0" w:line="577" w:lineRule="exact"/>
        <w:ind w:firstLine="480" w:firstLineChars="200"/>
        <w:rPr>
          <w:rFonts w:hint="eastAsia" w:ascii="宋体" w:hAnsi="宋体" w:eastAsia="宋体" w:cs="Times New Roman"/>
          <w:color w:val="000000"/>
          <w:kern w:val="0"/>
          <w:sz w:val="24"/>
          <w14:ligatures w14:val="none"/>
        </w:rPr>
      </w:pPr>
    </w:p>
    <w:p w14:paraId="20D2B25E">
      <w:pPr>
        <w:keepNext/>
        <w:keepLines/>
        <w:widowControl/>
        <w:tabs>
          <w:tab w:val="left" w:pos="2"/>
        </w:tabs>
        <w:adjustRightInd w:val="0"/>
        <w:snapToGrid w:val="0"/>
        <w:spacing w:after="0" w:line="577" w:lineRule="exact"/>
        <w:ind w:left="431" w:hanging="431" w:hangingChars="179"/>
        <w:outlineLvl w:val="0"/>
        <w:rPr>
          <w:rFonts w:ascii="宋体" w:hAnsi="宋体" w:eastAsia="宋体" w:cs="宋体"/>
          <w:b/>
          <w:bCs/>
          <w:color w:val="000000"/>
          <w:sz w:val="24"/>
          <w14:ligatures w14:val="none"/>
        </w:rPr>
      </w:pPr>
      <w:bookmarkStart w:id="54" w:name="_Toc188638800"/>
      <w:bookmarkStart w:id="55" w:name="_Toc28873"/>
      <w:r>
        <w:rPr>
          <w:rFonts w:hint="eastAsia" w:ascii="宋体" w:hAnsi="宋体" w:eastAsia="宋体" w:cs="宋体"/>
          <w:b/>
          <w:bCs/>
          <w:color w:val="000000"/>
          <w:sz w:val="24"/>
          <w14:ligatures w14:val="none"/>
        </w:rPr>
        <w:t>二、评审</w:t>
      </w:r>
      <w:bookmarkEnd w:id="54"/>
      <w:r>
        <w:rPr>
          <w:rFonts w:hint="eastAsia" w:ascii="宋体" w:hAnsi="宋体" w:eastAsia="宋体" w:cs="宋体"/>
          <w:b/>
          <w:bCs/>
          <w:color w:val="000000"/>
          <w:sz w:val="24"/>
          <w14:ligatures w14:val="none"/>
        </w:rPr>
        <w:t>办法</w:t>
      </w:r>
      <w:bookmarkEnd w:id="55"/>
    </w:p>
    <w:tbl>
      <w:tblPr>
        <w:tblStyle w:val="2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84"/>
        <w:gridCol w:w="825"/>
        <w:gridCol w:w="6730"/>
      </w:tblGrid>
      <w:tr w14:paraId="25F6E5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 w:hRule="atLeast"/>
          <w:jc w:val="center"/>
        </w:trPr>
        <w:tc>
          <w:tcPr>
            <w:tcW w:w="2509" w:type="dxa"/>
            <w:gridSpan w:val="2"/>
            <w:tcBorders>
              <w:top w:val="single" w:color="000000" w:sz="4" w:space="0"/>
              <w:left w:val="single" w:color="000000" w:sz="4" w:space="0"/>
              <w:bottom w:val="single" w:color="000000" w:sz="4" w:space="0"/>
              <w:right w:val="single" w:color="000000" w:sz="4" w:space="0"/>
              <w:tl2br w:val="nil"/>
              <w:tr2bl w:val="nil"/>
            </w:tcBorders>
            <w:shd w:val="clear" w:color="auto" w:fill="D9D9D9"/>
            <w:vAlign w:val="center"/>
          </w:tcPr>
          <w:p w14:paraId="20B91A32">
            <w:pPr>
              <w:widowControl/>
              <w:adjustRightInd w:val="0"/>
              <w:snapToGrid w:val="0"/>
              <w:spacing w:after="0" w:line="577"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评价内容</w:t>
            </w:r>
          </w:p>
        </w:tc>
        <w:tc>
          <w:tcPr>
            <w:tcW w:w="6730" w:type="dxa"/>
            <w:tcBorders>
              <w:top w:val="single" w:color="000000" w:sz="4" w:space="0"/>
              <w:left w:val="single" w:color="000000" w:sz="4" w:space="0"/>
              <w:bottom w:val="single" w:color="000000" w:sz="4" w:space="0"/>
              <w:right w:val="single" w:color="000000" w:sz="4" w:space="0"/>
              <w:tl2br w:val="nil"/>
              <w:tr2bl w:val="nil"/>
            </w:tcBorders>
            <w:shd w:val="clear" w:color="auto" w:fill="D9D9D9"/>
            <w:vAlign w:val="center"/>
          </w:tcPr>
          <w:p w14:paraId="002153CD">
            <w:pPr>
              <w:widowControl/>
              <w:adjustRightInd w:val="0"/>
              <w:snapToGrid w:val="0"/>
              <w:spacing w:after="0" w:line="577" w:lineRule="exact"/>
              <w:ind w:firstLine="428"/>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评审标准</w:t>
            </w:r>
          </w:p>
        </w:tc>
      </w:tr>
      <w:tr w14:paraId="7EA85B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2509" w:type="dxa"/>
            <w:gridSpan w:val="2"/>
            <w:tcBorders>
              <w:top w:val="single" w:color="000000" w:sz="4" w:space="0"/>
              <w:left w:val="single" w:color="000000" w:sz="4" w:space="0"/>
              <w:bottom w:val="single" w:color="000000" w:sz="4" w:space="0"/>
              <w:right w:val="single" w:color="000000" w:sz="4" w:space="0"/>
              <w:tl2br w:val="nil"/>
              <w:tr2bl w:val="nil"/>
            </w:tcBorders>
            <w:vAlign w:val="center"/>
          </w:tcPr>
          <w:p w14:paraId="550460BB">
            <w:pPr>
              <w:widowControl/>
              <w:tabs>
                <w:tab w:val="left" w:pos="1260"/>
                <w:tab w:val="left" w:pos="1620"/>
              </w:tabs>
              <w:adjustRightInd w:val="0"/>
              <w:snapToGrid w:val="0"/>
              <w:spacing w:after="0" w:line="240" w:lineRule="auto"/>
              <w:jc w:val="center"/>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报价得分（60分）</w:t>
            </w:r>
          </w:p>
        </w:tc>
        <w:tc>
          <w:tcPr>
            <w:tcW w:w="6730" w:type="dxa"/>
            <w:tcBorders>
              <w:top w:val="single" w:color="000000" w:sz="4" w:space="0"/>
              <w:left w:val="single" w:color="000000" w:sz="4" w:space="0"/>
              <w:bottom w:val="single" w:color="000000" w:sz="4" w:space="0"/>
              <w:right w:val="single" w:color="000000" w:sz="4" w:space="0"/>
              <w:tl2br w:val="nil"/>
              <w:tr2bl w:val="nil"/>
            </w:tcBorders>
            <w:vAlign w:val="center"/>
          </w:tcPr>
          <w:p w14:paraId="479D6082">
            <w:pPr>
              <w:widowControl/>
              <w:adjustRightInd w:val="0"/>
              <w:snapToGrid w:val="0"/>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最高分不超过60分，报价得分按照评审委员会确认后的最终报价由低到高排序，最低报价者得60分，其余供应商得分按其报价与最低报价的比例计算得出，保留两位小数。计算公式为：（最低报价/该供应商报价）×60。</w:t>
            </w:r>
          </w:p>
        </w:tc>
      </w:tr>
      <w:tr w14:paraId="6AB44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3" w:hRule="atLeast"/>
          <w:jc w:val="center"/>
        </w:trPr>
        <w:tc>
          <w:tcPr>
            <w:tcW w:w="1684" w:type="dxa"/>
            <w:tcBorders>
              <w:top w:val="single" w:color="000000" w:sz="4" w:space="0"/>
              <w:left w:val="single" w:color="000000" w:sz="4" w:space="0"/>
              <w:bottom w:val="single" w:color="000000" w:sz="4" w:space="0"/>
              <w:right w:val="single" w:color="000000" w:sz="4" w:space="0"/>
              <w:tl2br w:val="nil"/>
              <w:tr2bl w:val="nil"/>
            </w:tcBorders>
            <w:vAlign w:val="center"/>
          </w:tcPr>
          <w:p w14:paraId="64A372CD">
            <w:pPr>
              <w:widowControl/>
              <w:adjustRightInd w:val="0"/>
              <w:snapToGrid w:val="0"/>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详细的技术响应方案和服务承诺</w:t>
            </w:r>
          </w:p>
        </w:tc>
        <w:tc>
          <w:tcPr>
            <w:tcW w:w="825" w:type="dxa"/>
            <w:tcBorders>
              <w:top w:val="single" w:color="000000" w:sz="4" w:space="0"/>
              <w:left w:val="single" w:color="000000" w:sz="4" w:space="0"/>
              <w:bottom w:val="single" w:color="000000" w:sz="4" w:space="0"/>
              <w:right w:val="single" w:color="000000" w:sz="4" w:space="0"/>
              <w:tl2br w:val="nil"/>
              <w:tr2bl w:val="nil"/>
            </w:tcBorders>
            <w:vAlign w:val="center"/>
          </w:tcPr>
          <w:p w14:paraId="21372D3F">
            <w:pPr>
              <w:widowControl/>
              <w:adjustRightInd w:val="0"/>
              <w:snapToGrid w:val="0"/>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25分</w:t>
            </w:r>
          </w:p>
        </w:tc>
        <w:tc>
          <w:tcPr>
            <w:tcW w:w="6730" w:type="dxa"/>
            <w:tcBorders>
              <w:top w:val="single" w:color="000000" w:sz="4" w:space="0"/>
              <w:left w:val="single" w:color="000000" w:sz="4" w:space="0"/>
              <w:bottom w:val="single" w:color="000000" w:sz="4" w:space="0"/>
              <w:right w:val="single" w:color="000000" w:sz="4" w:space="0"/>
              <w:tl2br w:val="nil"/>
              <w:tr2bl w:val="nil"/>
            </w:tcBorders>
          </w:tcPr>
          <w:p w14:paraId="4625E4B0">
            <w:pPr>
              <w:widowControl/>
              <w:adjustRightInd w:val="0"/>
              <w:snapToGrid w:val="0"/>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供应商组织机构，供货服务及质量保证措施能做到方案健全，优得25-20分，良得20-10分，一般得10-0分。</w:t>
            </w:r>
          </w:p>
        </w:tc>
      </w:tr>
      <w:tr w14:paraId="1C1C47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4" w:hRule="atLeast"/>
          <w:jc w:val="center"/>
        </w:trPr>
        <w:tc>
          <w:tcPr>
            <w:tcW w:w="1684" w:type="dxa"/>
            <w:tcBorders>
              <w:top w:val="single" w:color="000000" w:sz="4" w:space="0"/>
              <w:left w:val="single" w:color="000000" w:sz="4" w:space="0"/>
              <w:bottom w:val="single" w:color="000000" w:sz="4" w:space="0"/>
              <w:right w:val="single" w:color="000000" w:sz="4" w:space="0"/>
              <w:tl2br w:val="nil"/>
              <w:tr2bl w:val="nil"/>
            </w:tcBorders>
            <w:vAlign w:val="center"/>
          </w:tcPr>
          <w:p w14:paraId="2B2DD738">
            <w:pPr>
              <w:widowControl/>
              <w:adjustRightInd w:val="0"/>
              <w:snapToGrid w:val="0"/>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近三年财务报表</w:t>
            </w:r>
          </w:p>
        </w:tc>
        <w:tc>
          <w:tcPr>
            <w:tcW w:w="825"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14:paraId="3D618459">
            <w:pPr>
              <w:widowControl/>
              <w:adjustRightInd w:val="0"/>
              <w:snapToGrid w:val="0"/>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3分</w:t>
            </w:r>
          </w:p>
        </w:tc>
        <w:tc>
          <w:tcPr>
            <w:tcW w:w="6730" w:type="dxa"/>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14:paraId="760EE4AC">
            <w:pPr>
              <w:widowControl/>
              <w:adjustRightInd w:val="0"/>
              <w:snapToGrid w:val="0"/>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财务报表为加盖公章且连续3年盈利得3分，2年盈利得2分，1年盈利的1分，未按照要求提供得0分。</w:t>
            </w:r>
          </w:p>
        </w:tc>
      </w:tr>
      <w:tr w14:paraId="2C179E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30" w:hRule="atLeast"/>
          <w:jc w:val="center"/>
        </w:trPr>
        <w:tc>
          <w:tcPr>
            <w:tcW w:w="1684" w:type="dxa"/>
            <w:tcBorders>
              <w:top w:val="single" w:color="000000" w:sz="4" w:space="0"/>
              <w:left w:val="single" w:color="000000" w:sz="4" w:space="0"/>
              <w:bottom w:val="single" w:color="000000" w:sz="4" w:space="0"/>
              <w:right w:val="single" w:color="000000" w:sz="4" w:space="0"/>
              <w:tl2br w:val="nil"/>
              <w:tr2bl w:val="nil"/>
            </w:tcBorders>
            <w:vAlign w:val="center"/>
          </w:tcPr>
          <w:p w14:paraId="2379F057">
            <w:pPr>
              <w:widowControl/>
              <w:adjustRightInd w:val="0"/>
              <w:snapToGrid w:val="0"/>
              <w:spacing w:after="0" w:line="240" w:lineRule="auto"/>
              <w:rPr>
                <w:rFonts w:ascii="宋体" w:hAnsi="宋体" w:eastAsia="宋体" w:cs="宋体"/>
                <w:color w:val="000000"/>
                <w:kern w:val="0"/>
                <w:sz w:val="24"/>
                <w14:ligatures w14:val="none"/>
              </w:rPr>
            </w:pPr>
          </w:p>
          <w:p w14:paraId="78C3B096">
            <w:pPr>
              <w:widowControl/>
              <w:adjustRightInd w:val="0"/>
              <w:snapToGrid w:val="0"/>
              <w:spacing w:after="0" w:line="240" w:lineRule="auto"/>
              <w:rPr>
                <w:rFonts w:ascii="宋体" w:hAnsi="宋体" w:eastAsia="宋体" w:cs="宋体"/>
                <w:color w:val="000000"/>
                <w:kern w:val="0"/>
                <w:sz w:val="24"/>
                <w14:ligatures w14:val="none"/>
              </w:rPr>
            </w:pPr>
            <w:r>
              <w:rPr>
                <w:rFonts w:ascii="宋体" w:hAnsi="宋体" w:eastAsia="宋体" w:cs="宋体"/>
                <w:color w:val="000000"/>
                <w:kern w:val="0"/>
                <w:sz w:val="24"/>
                <w14:ligatures w14:val="none"/>
              </w:rPr>
              <w:t>企业业绩</w:t>
            </w:r>
          </w:p>
        </w:tc>
        <w:tc>
          <w:tcPr>
            <w:tcW w:w="825" w:type="dxa"/>
            <w:tcBorders>
              <w:top w:val="single" w:color="000000" w:sz="4" w:space="0"/>
              <w:left w:val="single" w:color="000000" w:sz="4" w:space="0"/>
              <w:bottom w:val="single" w:color="000000" w:sz="4" w:space="0"/>
              <w:right w:val="single" w:color="000000" w:sz="4" w:space="0"/>
              <w:tl2br w:val="nil"/>
              <w:tr2bl w:val="nil"/>
            </w:tcBorders>
          </w:tcPr>
          <w:p w14:paraId="75DC04C8">
            <w:pPr>
              <w:widowControl/>
              <w:adjustRightInd w:val="0"/>
              <w:snapToGrid w:val="0"/>
              <w:spacing w:after="0" w:line="240" w:lineRule="auto"/>
              <w:rPr>
                <w:rFonts w:ascii="宋体" w:hAnsi="宋体" w:eastAsia="宋体" w:cs="宋体"/>
                <w:color w:val="000000"/>
                <w:kern w:val="0"/>
                <w:sz w:val="24"/>
                <w14:ligatures w14:val="none"/>
              </w:rPr>
            </w:pPr>
          </w:p>
          <w:p w14:paraId="209954FF">
            <w:pPr>
              <w:widowControl/>
              <w:adjustRightInd w:val="0"/>
              <w:snapToGrid w:val="0"/>
              <w:spacing w:after="0" w:line="240" w:lineRule="auto"/>
              <w:rPr>
                <w:rFonts w:ascii="宋体" w:hAnsi="宋体" w:eastAsia="宋体" w:cs="宋体"/>
                <w:color w:val="000000"/>
                <w:kern w:val="0"/>
                <w:sz w:val="24"/>
                <w14:ligatures w14:val="none"/>
              </w:rPr>
            </w:pPr>
          </w:p>
          <w:p w14:paraId="1301C7FA">
            <w:pPr>
              <w:widowControl/>
              <w:adjustRightInd w:val="0"/>
              <w:snapToGrid w:val="0"/>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12分</w:t>
            </w:r>
          </w:p>
        </w:tc>
        <w:tc>
          <w:tcPr>
            <w:tcW w:w="6730" w:type="dxa"/>
            <w:tcBorders>
              <w:top w:val="single" w:color="000000" w:sz="4" w:space="0"/>
              <w:left w:val="single" w:color="000000" w:sz="4" w:space="0"/>
              <w:bottom w:val="single" w:color="000000" w:sz="4" w:space="0"/>
              <w:right w:val="single" w:color="000000" w:sz="4" w:space="0"/>
              <w:tl2br w:val="nil"/>
              <w:tr2bl w:val="nil"/>
            </w:tcBorders>
          </w:tcPr>
          <w:p w14:paraId="36A4135B">
            <w:pPr>
              <w:widowControl/>
              <w:adjustRightInd w:val="0"/>
              <w:snapToGrid w:val="0"/>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自2023年1月1日至今(近三年)已承接的同类项目，每项得4分。</w:t>
            </w:r>
          </w:p>
          <w:p w14:paraId="61813714">
            <w:pPr>
              <w:widowControl/>
              <w:adjustRightInd w:val="0"/>
              <w:snapToGrid w:val="0"/>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须同时提供同一项目合同原件或复印件加盖公章。 同类项目承接时间以合同签订时间为准。</w:t>
            </w:r>
          </w:p>
        </w:tc>
      </w:tr>
    </w:tbl>
    <w:p w14:paraId="2CD3B327">
      <w:pPr>
        <w:widowControl/>
        <w:tabs>
          <w:tab w:val="left" w:pos="0"/>
        </w:tabs>
        <w:spacing w:after="0" w:line="360" w:lineRule="auto"/>
        <w:rPr>
          <w:rFonts w:ascii="宋体" w:hAnsi="宋体" w:eastAsia="宋体" w:cs="Times New Roman"/>
          <w:color w:val="000000"/>
          <w:kern w:val="0"/>
          <w:sz w:val="24"/>
          <w:szCs w:val="22"/>
          <w14:ligatures w14:val="none"/>
        </w:rPr>
      </w:pPr>
    </w:p>
    <w:p w14:paraId="3EE1BA94">
      <w:pPr>
        <w:widowControl/>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异常报价处理：报价低于其他供应商平均价30%需提供成本合理性说明，否则视为无效</w:t>
      </w:r>
    </w:p>
    <w:p w14:paraId="1E81E8C3">
      <w:pPr>
        <w:widowControl/>
        <w:spacing w:after="120" w:line="240" w:lineRule="auto"/>
        <w:rPr>
          <w:rFonts w:ascii="宋体" w:hAnsi="宋体" w:eastAsia="宋体" w:cs="宋体"/>
          <w:kern w:val="0"/>
          <w:sz w:val="24"/>
          <w14:ligatures w14:val="none"/>
        </w:rPr>
      </w:pPr>
    </w:p>
    <w:p w14:paraId="1AD9B40C">
      <w:pPr>
        <w:widowControl/>
        <w:spacing w:after="120" w:line="240" w:lineRule="auto"/>
        <w:rPr>
          <w:rFonts w:ascii="宋体" w:hAnsi="宋体" w:eastAsia="宋体" w:cs="宋体"/>
          <w:kern w:val="0"/>
          <w:sz w:val="24"/>
          <w14:ligatures w14:val="none"/>
        </w:rPr>
      </w:pPr>
    </w:p>
    <w:p w14:paraId="7C87F90F">
      <w:pPr>
        <w:pStyle w:val="11"/>
        <w:ind w:firstLine="480"/>
        <w:rPr>
          <w:rFonts w:ascii="宋体" w:hAnsi="宋体" w:cs="宋体"/>
          <w:kern w:val="0"/>
          <w:sz w:val="24"/>
          <w14:ligatures w14:val="none"/>
        </w:rPr>
      </w:pPr>
    </w:p>
    <w:p w14:paraId="27EA6C2E">
      <w:pPr>
        <w:rPr>
          <w:rFonts w:ascii="宋体" w:hAnsi="宋体" w:eastAsia="宋体" w:cs="宋体"/>
          <w:kern w:val="0"/>
          <w:sz w:val="24"/>
          <w14:ligatures w14:val="none"/>
        </w:rPr>
      </w:pPr>
    </w:p>
    <w:p w14:paraId="185FE425">
      <w:pPr>
        <w:pStyle w:val="11"/>
        <w:ind w:firstLine="480"/>
        <w:rPr>
          <w:rFonts w:ascii="宋体" w:hAnsi="宋体" w:cs="宋体"/>
          <w:kern w:val="0"/>
          <w:sz w:val="24"/>
          <w14:ligatures w14:val="none"/>
        </w:rPr>
      </w:pPr>
    </w:p>
    <w:p w14:paraId="2D4A58B9">
      <w:pPr>
        <w:rPr>
          <w:rFonts w:ascii="宋体" w:hAnsi="宋体" w:eastAsia="宋体" w:cs="宋体"/>
          <w:kern w:val="0"/>
          <w:sz w:val="24"/>
          <w14:ligatures w14:val="none"/>
        </w:rPr>
      </w:pPr>
    </w:p>
    <w:p w14:paraId="5132BDC9">
      <w:pPr>
        <w:pStyle w:val="11"/>
        <w:ind w:firstLine="480"/>
        <w:rPr>
          <w:rFonts w:ascii="宋体" w:hAnsi="宋体" w:cs="宋体"/>
          <w:kern w:val="0"/>
          <w:sz w:val="24"/>
          <w14:ligatures w14:val="none"/>
        </w:rPr>
      </w:pPr>
    </w:p>
    <w:p w14:paraId="13803A1D">
      <w:pPr>
        <w:rPr>
          <w:rFonts w:ascii="宋体" w:hAnsi="宋体" w:eastAsia="宋体" w:cs="宋体"/>
          <w:kern w:val="0"/>
          <w:sz w:val="24"/>
          <w14:ligatures w14:val="none"/>
        </w:rPr>
      </w:pPr>
    </w:p>
    <w:p w14:paraId="51D40E7B">
      <w:pPr>
        <w:pStyle w:val="11"/>
        <w:ind w:firstLine="480"/>
        <w:rPr>
          <w:rFonts w:ascii="宋体" w:hAnsi="宋体" w:cs="宋体"/>
          <w:kern w:val="0"/>
          <w:sz w:val="24"/>
          <w14:ligatures w14:val="none"/>
        </w:rPr>
      </w:pPr>
    </w:p>
    <w:p w14:paraId="47F64BA4">
      <w:pPr>
        <w:rPr>
          <w:rFonts w:ascii="宋体" w:hAnsi="宋体" w:eastAsia="宋体" w:cs="宋体"/>
          <w:kern w:val="0"/>
          <w:sz w:val="24"/>
          <w14:ligatures w14:val="none"/>
        </w:rPr>
      </w:pPr>
    </w:p>
    <w:p w14:paraId="39275DE4">
      <w:pPr>
        <w:rPr>
          <w:rFonts w:ascii="宋体" w:hAnsi="宋体" w:eastAsia="宋体" w:cs="宋体"/>
          <w:kern w:val="0"/>
          <w:sz w:val="24"/>
          <w14:ligatures w14:val="none"/>
        </w:rPr>
      </w:pPr>
    </w:p>
    <w:p w14:paraId="038329FC">
      <w:pPr>
        <w:rPr>
          <w:rFonts w:ascii="宋体" w:hAnsi="宋体" w:eastAsia="宋体" w:cs="宋体"/>
          <w:kern w:val="0"/>
          <w:sz w:val="24"/>
          <w14:ligatures w14:val="none"/>
        </w:rPr>
      </w:pPr>
    </w:p>
    <w:p w14:paraId="09130720">
      <w:pPr>
        <w:rPr>
          <w:rFonts w:ascii="宋体" w:hAnsi="宋体" w:eastAsia="宋体" w:cs="宋体"/>
          <w:kern w:val="0"/>
          <w:sz w:val="24"/>
          <w14:ligatures w14:val="none"/>
        </w:rPr>
      </w:pPr>
    </w:p>
    <w:p w14:paraId="5FA2D781">
      <w:pPr>
        <w:pStyle w:val="11"/>
        <w:ind w:firstLine="480"/>
        <w:rPr>
          <w:rFonts w:ascii="宋体" w:hAnsi="宋体" w:cs="宋体"/>
          <w:kern w:val="0"/>
          <w:sz w:val="24"/>
          <w14:ligatures w14:val="none"/>
        </w:rPr>
      </w:pPr>
    </w:p>
    <w:p w14:paraId="10CCBB45">
      <w:pPr>
        <w:pStyle w:val="11"/>
        <w:ind w:firstLine="480"/>
        <w:rPr>
          <w:rFonts w:ascii="宋体" w:hAnsi="宋体" w:cs="宋体"/>
          <w:kern w:val="0"/>
          <w:sz w:val="24"/>
          <w14:ligatures w14:val="none"/>
        </w:rPr>
      </w:pPr>
    </w:p>
    <w:p w14:paraId="1CDDB057">
      <w:pPr>
        <w:pStyle w:val="11"/>
        <w:ind w:firstLine="480"/>
        <w:rPr>
          <w:rFonts w:ascii="宋体" w:hAnsi="宋体" w:cs="宋体"/>
          <w:kern w:val="0"/>
          <w:sz w:val="24"/>
          <w14:ligatures w14:val="none"/>
        </w:rPr>
      </w:pPr>
    </w:p>
    <w:p w14:paraId="1A65352B">
      <w:pPr>
        <w:pStyle w:val="11"/>
        <w:ind w:firstLine="480"/>
        <w:rPr>
          <w:rFonts w:ascii="宋体" w:hAnsi="宋体" w:cs="宋体"/>
          <w:kern w:val="0"/>
          <w:sz w:val="24"/>
          <w14:ligatures w14:val="none"/>
        </w:rPr>
      </w:pPr>
    </w:p>
    <w:p w14:paraId="76D61662">
      <w:pPr>
        <w:pStyle w:val="11"/>
        <w:ind w:firstLine="480"/>
        <w:rPr>
          <w:rFonts w:ascii="宋体" w:hAnsi="宋体" w:cs="宋体"/>
          <w:kern w:val="0"/>
          <w:sz w:val="24"/>
          <w14:ligatures w14:val="none"/>
        </w:rPr>
      </w:pPr>
    </w:p>
    <w:p w14:paraId="4EDFD16E">
      <w:pPr>
        <w:pStyle w:val="11"/>
        <w:ind w:firstLine="480"/>
        <w:rPr>
          <w:rFonts w:ascii="宋体" w:hAnsi="宋体" w:cs="宋体"/>
          <w:kern w:val="0"/>
          <w:sz w:val="24"/>
          <w14:ligatures w14:val="none"/>
        </w:rPr>
      </w:pPr>
    </w:p>
    <w:p w14:paraId="31607F57">
      <w:pPr>
        <w:keepNext/>
        <w:keepLines/>
        <w:widowControl/>
        <w:numPr>
          <w:ilvl w:val="0"/>
          <w:numId w:val="2"/>
        </w:numPr>
        <w:adjustRightInd w:val="0"/>
        <w:snapToGrid w:val="0"/>
        <w:spacing w:before="156" w:beforeLines="50" w:after="156" w:afterLines="50" w:line="360" w:lineRule="auto"/>
        <w:jc w:val="both"/>
        <w:outlineLvl w:val="0"/>
        <w:rPr>
          <w:rFonts w:hint="eastAsia" w:ascii="宋体" w:hAnsi="宋体" w:eastAsia="宋体" w:cs="宋体"/>
          <w:b/>
          <w:bCs/>
          <w:color w:val="000000"/>
          <w:kern w:val="44"/>
          <w:sz w:val="32"/>
          <w:szCs w:val="32"/>
          <w14:ligatures w14:val="none"/>
        </w:rPr>
      </w:pPr>
      <w:bookmarkStart w:id="56" w:name="_Toc188638804"/>
      <w:r>
        <w:rPr>
          <w:rFonts w:hint="eastAsia" w:ascii="宋体" w:hAnsi="宋体" w:eastAsia="宋体" w:cs="宋体"/>
          <w:b/>
          <w:bCs/>
          <w:color w:val="000000"/>
          <w:kern w:val="44"/>
          <w:sz w:val="32"/>
          <w:szCs w:val="32"/>
          <w14:ligatures w14:val="none"/>
        </w:rPr>
        <w:t xml:space="preserve"> </w:t>
      </w:r>
      <w:bookmarkStart w:id="57" w:name="_Toc25604"/>
      <w:r>
        <w:rPr>
          <w:rFonts w:hint="eastAsia" w:ascii="宋体" w:hAnsi="宋体" w:eastAsia="宋体" w:cs="宋体"/>
          <w:b/>
          <w:bCs/>
          <w:color w:val="000000"/>
          <w:kern w:val="44"/>
          <w:sz w:val="32"/>
          <w:szCs w:val="32"/>
          <w14:ligatures w14:val="none"/>
        </w:rPr>
        <w:t>合同条款</w:t>
      </w:r>
      <w:bookmarkEnd w:id="56"/>
      <w:bookmarkEnd w:id="57"/>
    </w:p>
    <w:p w14:paraId="4F53947C">
      <w:pPr>
        <w:spacing w:line="269" w:lineRule="auto"/>
        <w:rPr>
          <w:rFonts w:ascii="Arial"/>
          <w:sz w:val="21"/>
        </w:rPr>
      </w:pPr>
    </w:p>
    <w:p w14:paraId="362B3C8D">
      <w:pPr>
        <w:pStyle w:val="13"/>
        <w:spacing w:before="91" w:line="224" w:lineRule="auto"/>
        <w:ind w:left="4732"/>
        <w:rPr>
          <w:rFonts w:hint="eastAsia" w:ascii="仿宋" w:hAnsi="仿宋" w:eastAsia="仿宋" w:cs="仿宋"/>
          <w:sz w:val="28"/>
          <w:szCs w:val="28"/>
        </w:rPr>
      </w:pPr>
      <w:r>
        <w:rPr>
          <w:rFonts w:hint="eastAsia" w:ascii="仿宋" w:hAnsi="仿宋" w:eastAsia="仿宋" w:cs="仿宋"/>
          <w:spacing w:val="-4"/>
          <w:sz w:val="28"/>
          <w:szCs w:val="28"/>
        </w:rPr>
        <w:t>合同编号：</w:t>
      </w:r>
      <w:r>
        <w:rPr>
          <w:rFonts w:hint="eastAsia" w:ascii="仿宋" w:hAnsi="仿宋" w:eastAsia="仿宋" w:cs="仿宋"/>
          <w:spacing w:val="74"/>
          <w:sz w:val="28"/>
          <w:szCs w:val="28"/>
        </w:rPr>
        <w:t xml:space="preserve"> </w:t>
      </w:r>
      <w:r>
        <w:rPr>
          <w:rFonts w:hint="eastAsia" w:ascii="仿宋" w:hAnsi="仿宋" w:eastAsia="仿宋" w:cs="仿宋"/>
          <w:spacing w:val="-4"/>
          <w:sz w:val="28"/>
          <w:szCs w:val="28"/>
        </w:rPr>
        <w:t>【</w:t>
      </w:r>
      <w:r>
        <w:rPr>
          <w:rFonts w:hint="eastAsia" w:ascii="仿宋" w:hAnsi="仿宋" w:eastAsia="仿宋" w:cs="仿宋"/>
          <w:spacing w:val="-4"/>
          <w:sz w:val="28"/>
          <w:szCs w:val="28"/>
          <w:lang w:val="en-US" w:eastAsia="zh-CN"/>
        </w:rPr>
        <w:t xml:space="preserve">                 </w:t>
      </w:r>
      <w:r>
        <w:rPr>
          <w:rFonts w:hint="eastAsia" w:ascii="仿宋" w:hAnsi="仿宋" w:eastAsia="仿宋" w:cs="仿宋"/>
          <w:spacing w:val="-4"/>
          <w:sz w:val="28"/>
          <w:szCs w:val="28"/>
        </w:rPr>
        <w:t>】</w:t>
      </w:r>
    </w:p>
    <w:p w14:paraId="43067EB0">
      <w:pPr>
        <w:spacing w:line="256" w:lineRule="auto"/>
        <w:rPr>
          <w:rFonts w:ascii="Arial"/>
          <w:sz w:val="21"/>
        </w:rPr>
      </w:pPr>
    </w:p>
    <w:p w14:paraId="6C0B0DFA">
      <w:pPr>
        <w:spacing w:line="256" w:lineRule="auto"/>
        <w:rPr>
          <w:rFonts w:ascii="Arial"/>
          <w:sz w:val="21"/>
        </w:rPr>
      </w:pPr>
    </w:p>
    <w:p w14:paraId="4CEEB734">
      <w:pPr>
        <w:spacing w:line="257" w:lineRule="auto"/>
        <w:rPr>
          <w:rFonts w:ascii="Arial"/>
          <w:sz w:val="21"/>
        </w:rPr>
      </w:pPr>
    </w:p>
    <w:p w14:paraId="51542C2F">
      <w:pPr>
        <w:spacing w:line="257" w:lineRule="auto"/>
        <w:rPr>
          <w:rFonts w:ascii="Arial"/>
          <w:sz w:val="21"/>
        </w:rPr>
      </w:pPr>
    </w:p>
    <w:p w14:paraId="7104E7DF">
      <w:pPr>
        <w:pStyle w:val="13"/>
        <w:spacing w:before="169" w:line="332" w:lineRule="auto"/>
        <w:ind w:left="1471" w:right="331" w:hanging="261"/>
        <w:jc w:val="center"/>
        <w:rPr>
          <w:rFonts w:hint="eastAsia" w:ascii="仿宋" w:hAnsi="仿宋" w:eastAsia="仿宋" w:cs="仿宋"/>
          <w:b/>
          <w:bCs/>
          <w:spacing w:val="-7"/>
          <w:sz w:val="52"/>
          <w:szCs w:val="52"/>
        </w:rPr>
      </w:pPr>
      <w:r>
        <w:rPr>
          <w:rFonts w:hint="eastAsia" w:ascii="仿宋" w:hAnsi="仿宋" w:eastAsia="仿宋" w:cs="仿宋"/>
          <w:b/>
          <w:bCs/>
          <w:spacing w:val="-7"/>
          <w:sz w:val="52"/>
          <w:szCs w:val="52"/>
        </w:rPr>
        <w:t>沾化恒业智慧</w:t>
      </w:r>
      <w:r>
        <w:rPr>
          <w:rFonts w:hint="eastAsia" w:ascii="仿宋" w:hAnsi="仿宋" w:eastAsia="仿宋" w:cs="仿宋"/>
          <w:b/>
          <w:bCs/>
          <w:spacing w:val="-7"/>
          <w:sz w:val="52"/>
          <w:szCs w:val="52"/>
          <w:lang w:val="en-US" w:eastAsia="zh-CN"/>
        </w:rPr>
        <w:t>表务</w:t>
      </w:r>
      <w:r>
        <w:rPr>
          <w:rFonts w:hint="eastAsia" w:ascii="仿宋" w:hAnsi="仿宋" w:eastAsia="仿宋" w:cs="仿宋"/>
          <w:b/>
          <w:bCs/>
          <w:spacing w:val="-7"/>
          <w:sz w:val="52"/>
          <w:szCs w:val="52"/>
        </w:rPr>
        <w:t>项目</w:t>
      </w:r>
    </w:p>
    <w:p w14:paraId="66A038A7">
      <w:pPr>
        <w:pStyle w:val="13"/>
        <w:spacing w:before="169" w:line="332" w:lineRule="auto"/>
        <w:ind w:left="1471" w:right="331" w:hanging="261"/>
        <w:jc w:val="center"/>
        <w:rPr>
          <w:rFonts w:hint="eastAsia" w:ascii="仿宋" w:hAnsi="仿宋" w:eastAsia="仿宋" w:cs="仿宋"/>
          <w:b/>
          <w:bCs/>
          <w:spacing w:val="-7"/>
          <w:sz w:val="52"/>
          <w:szCs w:val="52"/>
        </w:rPr>
      </w:pPr>
      <w:r>
        <w:rPr>
          <w:rFonts w:hint="eastAsia" w:ascii="仿宋" w:hAnsi="仿宋" w:eastAsia="仿宋" w:cs="仿宋"/>
          <w:b/>
          <w:bCs/>
          <w:spacing w:val="-7"/>
          <w:sz w:val="52"/>
          <w:szCs w:val="52"/>
        </w:rPr>
        <w:t>水表井采购合同</w:t>
      </w:r>
    </w:p>
    <w:p w14:paraId="4E873E63">
      <w:pPr>
        <w:spacing w:line="338" w:lineRule="auto"/>
        <w:rPr>
          <w:rFonts w:hint="eastAsia" w:ascii="仿宋" w:hAnsi="仿宋" w:eastAsia="仿宋" w:cs="仿宋"/>
          <w:sz w:val="21"/>
        </w:rPr>
      </w:pPr>
    </w:p>
    <w:p w14:paraId="2797807B">
      <w:pPr>
        <w:pStyle w:val="13"/>
        <w:tabs>
          <w:tab w:val="left" w:pos="9332"/>
        </w:tabs>
        <w:spacing w:before="97" w:line="384" w:lineRule="auto"/>
        <w:ind w:left="1630" w:firstLine="39"/>
        <w:jc w:val="both"/>
        <w:rPr>
          <w:rFonts w:hint="eastAsia" w:ascii="仿宋" w:hAnsi="仿宋" w:eastAsia="仿宋" w:cs="仿宋"/>
        </w:rPr>
      </w:pPr>
      <w:r>
        <w:rPr>
          <w:rFonts w:hint="eastAsia" w:ascii="仿宋" w:hAnsi="仿宋" w:eastAsia="仿宋" w:cs="仿宋"/>
          <w:spacing w:val="-6"/>
        </w:rPr>
        <w:t>甲方（买方</w:t>
      </w:r>
      <w:r>
        <w:rPr>
          <w:rFonts w:hint="eastAsia" w:ascii="仿宋" w:hAnsi="仿宋" w:eastAsia="仿宋" w:cs="仿宋"/>
        </w:rPr>
        <w:t>）：</w:t>
      </w:r>
      <w:r>
        <w:rPr>
          <w:rFonts w:hint="eastAsia" w:ascii="仿宋" w:hAnsi="仿宋" w:eastAsia="仿宋" w:cs="仿宋"/>
          <w:spacing w:val="-103"/>
          <w:u w:val="single" w:color="auto"/>
        </w:rPr>
        <w:t xml:space="preserve"> </w:t>
      </w:r>
      <w:r>
        <w:rPr>
          <w:rFonts w:hint="eastAsia" w:ascii="仿宋" w:hAnsi="仿宋" w:eastAsia="仿宋" w:cs="仿宋"/>
          <w:spacing w:val="-6"/>
          <w:u w:val="single" w:color="auto"/>
        </w:rPr>
        <w:t>山东水文水环境科技有限公司</w:t>
      </w:r>
      <w:r>
        <w:rPr>
          <w:rFonts w:hint="eastAsia" w:ascii="仿宋" w:hAnsi="仿宋" w:eastAsia="仿宋" w:cs="仿宋"/>
          <w:u w:val="single" w:color="auto"/>
        </w:rPr>
        <w:tab/>
      </w:r>
      <w:r>
        <w:rPr>
          <w:rFonts w:hint="eastAsia" w:ascii="仿宋" w:hAnsi="仿宋" w:eastAsia="仿宋" w:cs="仿宋"/>
        </w:rPr>
        <w:t xml:space="preserve"> </w:t>
      </w:r>
      <w:r>
        <w:rPr>
          <w:rFonts w:hint="eastAsia" w:ascii="仿宋" w:hAnsi="仿宋" w:eastAsia="仿宋" w:cs="仿宋"/>
          <w:spacing w:val="-5"/>
        </w:rPr>
        <w:t>法定代表人：</w:t>
      </w:r>
      <w:r>
        <w:rPr>
          <w:rFonts w:hint="eastAsia" w:ascii="仿宋" w:hAnsi="仿宋" w:eastAsia="仿宋" w:cs="仿宋"/>
          <w:spacing w:val="-128"/>
          <w:u w:val="single" w:color="auto"/>
        </w:rPr>
        <w:t xml:space="preserve"> </w:t>
      </w:r>
      <w:r>
        <w:rPr>
          <w:rFonts w:hint="eastAsia" w:ascii="仿宋" w:hAnsi="仿宋" w:eastAsia="仿宋" w:cs="仿宋"/>
          <w:spacing w:val="-5"/>
          <w:u w:val="single" w:color="auto"/>
        </w:rPr>
        <w:t>姬铭</w:t>
      </w:r>
      <w:r>
        <w:rPr>
          <w:rFonts w:hint="eastAsia" w:ascii="仿宋" w:hAnsi="仿宋" w:eastAsia="仿宋" w:cs="仿宋"/>
          <w:u w:val="single" w:color="auto"/>
        </w:rPr>
        <w:tab/>
      </w:r>
      <w:r>
        <w:rPr>
          <w:rFonts w:hint="eastAsia" w:ascii="仿宋" w:hAnsi="仿宋" w:eastAsia="仿宋" w:cs="仿宋"/>
        </w:rPr>
        <w:t xml:space="preserve"> </w:t>
      </w:r>
      <w:r>
        <w:rPr>
          <w:rFonts w:hint="eastAsia" w:ascii="仿宋" w:hAnsi="仿宋" w:eastAsia="仿宋" w:cs="仿宋"/>
          <w:spacing w:val="-6"/>
        </w:rPr>
        <w:t>住所地：</w:t>
      </w:r>
      <w:r>
        <w:rPr>
          <w:rFonts w:hint="eastAsia" w:ascii="仿宋" w:hAnsi="仿宋" w:eastAsia="仿宋" w:cs="仿宋"/>
          <w:spacing w:val="-85"/>
          <w:u w:val="single" w:color="auto"/>
        </w:rPr>
        <w:t xml:space="preserve"> </w:t>
      </w:r>
      <w:r>
        <w:rPr>
          <w:rFonts w:hint="eastAsia" w:ascii="仿宋" w:hAnsi="仿宋" w:eastAsia="仿宋" w:cs="仿宋"/>
          <w:spacing w:val="-6"/>
          <w:u w:val="single" w:color="auto"/>
        </w:rPr>
        <w:t>中国（山东）自由贸易试验区济南片区港</w:t>
      </w:r>
    </w:p>
    <w:p w14:paraId="3B8ADA5C">
      <w:pPr>
        <w:pStyle w:val="13"/>
        <w:spacing w:line="223" w:lineRule="auto"/>
        <w:ind w:left="0" w:firstLine="2240" w:firstLineChars="1000"/>
        <w:rPr>
          <w:rFonts w:hint="eastAsia" w:ascii="仿宋" w:hAnsi="仿宋" w:eastAsia="仿宋" w:cs="仿宋"/>
        </w:rPr>
      </w:pPr>
      <w:r>
        <w:rPr>
          <w:rFonts w:hint="eastAsia" w:ascii="仿宋" w:hAnsi="仿宋" w:eastAsia="仿宋" w:cs="仿宋"/>
          <w:spacing w:val="-8"/>
          <w:u w:val="single" w:color="auto"/>
        </w:rPr>
        <w:t>源四路</w:t>
      </w:r>
      <w:r>
        <w:rPr>
          <w:rFonts w:hint="eastAsia" w:ascii="仿宋" w:hAnsi="仿宋" w:eastAsia="仿宋" w:cs="仿宋"/>
          <w:spacing w:val="-58"/>
          <w:u w:val="single" w:color="auto"/>
        </w:rPr>
        <w:t xml:space="preserve"> </w:t>
      </w:r>
      <w:r>
        <w:rPr>
          <w:rFonts w:hint="eastAsia" w:ascii="仿宋" w:hAnsi="仿宋" w:eastAsia="仿宋" w:cs="仿宋"/>
          <w:spacing w:val="-8"/>
          <w:u w:val="single" w:color="auto"/>
        </w:rPr>
        <w:t>567</w:t>
      </w:r>
      <w:r>
        <w:rPr>
          <w:rFonts w:hint="eastAsia" w:ascii="仿宋" w:hAnsi="仿宋" w:eastAsia="仿宋" w:cs="仿宋"/>
          <w:spacing w:val="-47"/>
          <w:u w:val="single" w:color="auto"/>
        </w:rPr>
        <w:t xml:space="preserve"> </w:t>
      </w:r>
      <w:r>
        <w:rPr>
          <w:rFonts w:hint="eastAsia" w:ascii="仿宋" w:hAnsi="仿宋" w:eastAsia="仿宋" w:cs="仿宋"/>
          <w:spacing w:val="-8"/>
          <w:u w:val="single" w:color="auto"/>
        </w:rPr>
        <w:t>号一层</w:t>
      </w:r>
      <w:r>
        <w:rPr>
          <w:rFonts w:hint="eastAsia" w:ascii="仿宋" w:hAnsi="仿宋" w:eastAsia="仿宋" w:cs="仿宋"/>
          <w:u w:val="single" w:color="auto"/>
        </w:rPr>
        <w:t xml:space="preserve">            </w:t>
      </w:r>
    </w:p>
    <w:p w14:paraId="182FD471">
      <w:pPr>
        <w:pStyle w:val="13"/>
        <w:spacing w:before="261" w:line="384" w:lineRule="auto"/>
        <w:ind w:left="1630"/>
        <w:rPr>
          <w:rFonts w:hint="eastAsia" w:ascii="仿宋" w:hAnsi="仿宋" w:eastAsia="仿宋" w:cs="仿宋"/>
        </w:rPr>
      </w:pPr>
      <w:r>
        <w:rPr>
          <w:rFonts w:hint="eastAsia" w:ascii="仿宋" w:hAnsi="仿宋" w:eastAsia="仿宋" w:cs="仿宋"/>
          <w:spacing w:val="-1"/>
        </w:rPr>
        <w:t>身份证号/统一</w:t>
      </w:r>
      <w:r>
        <w:rPr>
          <w:rFonts w:hint="eastAsia" w:ascii="仿宋" w:hAnsi="仿宋" w:eastAsia="仿宋" w:cs="仿宋"/>
          <w:spacing w:val="-3"/>
        </w:rPr>
        <w:t>社会信用代码：</w:t>
      </w:r>
      <w:r>
        <w:rPr>
          <w:rFonts w:hint="eastAsia" w:ascii="仿宋" w:hAnsi="仿宋" w:eastAsia="仿宋" w:cs="仿宋"/>
          <w:spacing w:val="-137"/>
          <w:u w:val="single" w:color="auto"/>
        </w:rPr>
        <w:t xml:space="preserve"> </w:t>
      </w:r>
      <w:r>
        <w:rPr>
          <w:rFonts w:hint="eastAsia" w:ascii="仿宋" w:hAnsi="仿宋" w:eastAsia="仿宋" w:cs="仿宋"/>
          <w:spacing w:val="-8"/>
          <w:u w:val="single" w:color="auto"/>
        </w:rPr>
        <w:t xml:space="preserve">91370102163051232K </w:t>
      </w:r>
      <w:r>
        <w:rPr>
          <w:rFonts w:hint="eastAsia" w:ascii="仿宋" w:hAnsi="仿宋" w:eastAsia="仿宋" w:cs="仿宋"/>
          <w:spacing w:val="5"/>
          <w:u w:val="single" w:color="auto"/>
        </w:rPr>
        <w:t xml:space="preserve">   </w:t>
      </w:r>
    </w:p>
    <w:p w14:paraId="085A1C87">
      <w:pPr>
        <w:pStyle w:val="13"/>
        <w:spacing w:line="223" w:lineRule="auto"/>
        <w:ind w:left="1626"/>
        <w:rPr>
          <w:rFonts w:hint="eastAsia" w:ascii="仿宋" w:hAnsi="仿宋" w:eastAsia="仿宋" w:cs="仿宋"/>
        </w:rPr>
      </w:pPr>
      <w:r>
        <w:rPr>
          <w:rFonts w:hint="eastAsia" w:ascii="仿宋" w:hAnsi="仿宋" w:eastAsia="仿宋" w:cs="仿宋"/>
          <w:spacing w:val="-2"/>
        </w:rPr>
        <w:t>联系方式：</w:t>
      </w:r>
      <w:r>
        <w:rPr>
          <w:rFonts w:hint="eastAsia" w:ascii="仿宋" w:hAnsi="仿宋" w:eastAsia="仿宋" w:cs="仿宋"/>
          <w:spacing w:val="-136"/>
          <w:u w:val="single" w:color="auto"/>
        </w:rPr>
        <w:t xml:space="preserve"> </w:t>
      </w:r>
      <w:r>
        <w:rPr>
          <w:rFonts w:hint="eastAsia" w:ascii="仿宋" w:hAnsi="仿宋" w:eastAsia="仿宋" w:cs="仿宋"/>
          <w:spacing w:val="-2"/>
          <w:u w:val="single" w:color="auto"/>
        </w:rPr>
        <w:t xml:space="preserve">0531-82955782     </w:t>
      </w:r>
    </w:p>
    <w:p w14:paraId="7C10B962">
      <w:pPr>
        <w:pStyle w:val="13"/>
        <w:tabs>
          <w:tab w:val="left" w:pos="9332"/>
        </w:tabs>
        <w:spacing w:before="262" w:line="384" w:lineRule="auto"/>
        <w:ind w:left="1630" w:firstLine="21"/>
        <w:jc w:val="both"/>
        <w:rPr>
          <w:rFonts w:hint="eastAsia" w:ascii="仿宋" w:hAnsi="仿宋" w:eastAsia="仿宋" w:cs="仿宋"/>
        </w:rPr>
      </w:pPr>
      <w:r>
        <w:rPr>
          <w:rFonts w:hint="eastAsia" w:ascii="仿宋" w:hAnsi="仿宋" w:eastAsia="仿宋" w:cs="仿宋"/>
          <w:spacing w:val="-5"/>
        </w:rPr>
        <w:t>乙方（卖方</w:t>
      </w:r>
      <w:r>
        <w:rPr>
          <w:rFonts w:hint="eastAsia" w:ascii="仿宋" w:hAnsi="仿宋" w:eastAsia="仿宋" w:cs="仿宋"/>
          <w:spacing w:val="7"/>
        </w:rPr>
        <w:t>）：</w:t>
      </w:r>
      <w:r>
        <w:rPr>
          <w:rFonts w:hint="eastAsia" w:ascii="仿宋" w:hAnsi="仿宋" w:eastAsia="仿宋" w:cs="仿宋"/>
          <w:spacing w:val="7"/>
          <w:u w:val="single"/>
          <w:lang w:val="en-US" w:eastAsia="zh-CN"/>
        </w:rPr>
        <w:t xml:space="preserve">                 </w:t>
      </w:r>
      <w:r>
        <w:rPr>
          <w:rFonts w:hint="eastAsia" w:ascii="仿宋" w:hAnsi="仿宋" w:eastAsia="仿宋" w:cs="仿宋"/>
          <w:spacing w:val="7"/>
          <w:lang w:val="en-US" w:eastAsia="zh-CN"/>
        </w:rPr>
        <w:t xml:space="preserve">                </w:t>
      </w:r>
      <w:r>
        <w:rPr>
          <w:rFonts w:hint="eastAsia" w:ascii="仿宋" w:hAnsi="仿宋" w:eastAsia="仿宋" w:cs="仿宋"/>
        </w:rPr>
        <w:t xml:space="preserve"> </w:t>
      </w:r>
    </w:p>
    <w:p w14:paraId="0397B9E9">
      <w:pPr>
        <w:pStyle w:val="13"/>
        <w:tabs>
          <w:tab w:val="left" w:pos="9332"/>
        </w:tabs>
        <w:spacing w:before="262" w:line="384" w:lineRule="auto"/>
        <w:ind w:left="1630" w:firstLine="21"/>
        <w:jc w:val="both"/>
        <w:rPr>
          <w:rFonts w:hint="eastAsia" w:ascii="仿宋" w:hAnsi="仿宋" w:eastAsia="仿宋" w:cs="仿宋"/>
          <w:spacing w:val="-113"/>
          <w:u w:val="single" w:color="auto"/>
        </w:rPr>
      </w:pPr>
      <w:r>
        <w:rPr>
          <w:rFonts w:hint="eastAsia" w:ascii="仿宋" w:hAnsi="仿宋" w:eastAsia="仿宋" w:cs="仿宋"/>
          <w:spacing w:val="-8"/>
        </w:rPr>
        <w:t>法定代表人：</w:t>
      </w:r>
      <w:r>
        <w:rPr>
          <w:rFonts w:hint="eastAsia" w:ascii="仿宋" w:hAnsi="仿宋" w:eastAsia="仿宋" w:cs="仿宋"/>
          <w:spacing w:val="-8"/>
          <w:lang w:val="en-US" w:eastAsia="zh-CN"/>
        </w:rPr>
        <w:t xml:space="preserve"> </w:t>
      </w:r>
      <w:r>
        <w:rPr>
          <w:rFonts w:hint="eastAsia" w:ascii="仿宋" w:hAnsi="仿宋" w:eastAsia="仿宋" w:cs="仿宋"/>
          <w:spacing w:val="-8"/>
          <w:u w:val="single"/>
          <w:lang w:val="en-US" w:eastAsia="zh-CN"/>
        </w:rPr>
        <w:t xml:space="preserve">                         </w:t>
      </w:r>
      <w:r>
        <w:rPr>
          <w:rFonts w:hint="eastAsia" w:ascii="仿宋" w:hAnsi="仿宋" w:eastAsia="仿宋" w:cs="仿宋"/>
          <w:spacing w:val="-8"/>
          <w:lang w:val="en-US" w:eastAsia="zh-CN"/>
        </w:rPr>
        <w:t xml:space="preserve">                      </w:t>
      </w:r>
      <w:r>
        <w:rPr>
          <w:rFonts w:hint="eastAsia" w:ascii="仿宋" w:hAnsi="仿宋" w:eastAsia="仿宋" w:cs="仿宋"/>
          <w:spacing w:val="-113"/>
          <w:u w:val="single" w:color="auto"/>
        </w:rPr>
        <w:t xml:space="preserve"> </w:t>
      </w:r>
    </w:p>
    <w:p w14:paraId="52503BF7">
      <w:pPr>
        <w:pStyle w:val="13"/>
        <w:tabs>
          <w:tab w:val="left" w:pos="9332"/>
        </w:tabs>
        <w:spacing w:before="262" w:line="384" w:lineRule="auto"/>
        <w:ind w:left="1630" w:firstLine="21"/>
        <w:jc w:val="both"/>
        <w:rPr>
          <w:rFonts w:hint="default" w:ascii="仿宋" w:hAnsi="仿宋" w:eastAsia="仿宋" w:cs="仿宋"/>
          <w:u w:val="single"/>
          <w:lang w:eastAsia="zh-CN"/>
        </w:rPr>
      </w:pPr>
      <w:r>
        <w:rPr>
          <w:rFonts w:hint="eastAsia" w:ascii="仿宋" w:hAnsi="仿宋" w:eastAsia="仿宋" w:cs="仿宋"/>
          <w:spacing w:val="-5"/>
        </w:rPr>
        <w:t>住所地：</w:t>
      </w:r>
      <w:r>
        <w:rPr>
          <w:rFonts w:hint="eastAsia" w:ascii="仿宋" w:hAnsi="仿宋" w:eastAsia="仿宋" w:cs="仿宋"/>
          <w:spacing w:val="-5"/>
          <w:u w:val="single"/>
          <w:lang w:val="en-US" w:eastAsia="zh-CN"/>
        </w:rPr>
        <w:t xml:space="preserve">                              </w:t>
      </w:r>
    </w:p>
    <w:p w14:paraId="5E7C776D">
      <w:pPr>
        <w:pStyle w:val="13"/>
        <w:spacing w:before="232" w:line="384" w:lineRule="auto"/>
        <w:ind w:left="1630"/>
        <w:rPr>
          <w:rFonts w:hint="default" w:ascii="仿宋" w:hAnsi="仿宋" w:eastAsia="仿宋" w:cs="仿宋"/>
          <w:u w:val="single"/>
          <w:lang w:val="en-US" w:eastAsia="zh-CN"/>
        </w:rPr>
      </w:pPr>
      <w:r>
        <w:rPr>
          <w:rFonts w:hint="eastAsia" w:ascii="仿宋" w:hAnsi="仿宋" w:eastAsia="仿宋" w:cs="仿宋"/>
          <w:spacing w:val="-1"/>
        </w:rPr>
        <w:t>身份证号/统一</w:t>
      </w:r>
      <w:r>
        <w:rPr>
          <w:rFonts w:hint="eastAsia" w:ascii="仿宋" w:hAnsi="仿宋" w:eastAsia="仿宋" w:cs="仿宋"/>
          <w:spacing w:val="-3"/>
        </w:rPr>
        <w:t>社会信用代码：</w:t>
      </w:r>
      <w:r>
        <w:rPr>
          <w:rFonts w:hint="eastAsia" w:ascii="仿宋" w:hAnsi="仿宋" w:eastAsia="仿宋" w:cs="仿宋"/>
          <w:spacing w:val="-3"/>
          <w:u w:val="single"/>
          <w:lang w:val="en-US" w:eastAsia="zh-CN"/>
        </w:rPr>
        <w:t xml:space="preserve">                   </w:t>
      </w:r>
    </w:p>
    <w:p w14:paraId="4020331A">
      <w:pPr>
        <w:pStyle w:val="13"/>
        <w:ind w:left="1626"/>
        <w:rPr>
          <w:rFonts w:hint="default" w:ascii="仿宋" w:hAnsi="仿宋" w:eastAsia="仿宋" w:cs="仿宋"/>
          <w:u w:val="single"/>
        </w:rPr>
        <w:sectPr>
          <w:headerReference r:id="rId5" w:type="default"/>
          <w:footerReference r:id="rId6" w:type="default"/>
          <w:pgSz w:w="11906" w:h="16839"/>
          <w:pgMar w:top="1196" w:right="1140" w:bottom="1166" w:left="1145" w:header="0" w:footer="952" w:gutter="0"/>
          <w:pgNumType w:fmt="decimal" w:start="1"/>
          <w:cols w:space="720" w:num="1"/>
        </w:sectPr>
      </w:pPr>
      <w:r>
        <w:rPr>
          <w:rFonts w:hint="eastAsia" w:ascii="仿宋" w:hAnsi="仿宋" w:eastAsia="仿宋" w:cs="仿宋"/>
          <w:spacing w:val="-4"/>
        </w:rPr>
        <w:t>联系方式：</w:t>
      </w:r>
      <w:r>
        <w:rPr>
          <w:rFonts w:hint="eastAsia" w:ascii="仿宋" w:hAnsi="仿宋" w:eastAsia="仿宋" w:cs="仿宋"/>
          <w:spacing w:val="-4"/>
          <w:u w:val="single"/>
          <w:lang w:val="en-US" w:eastAsia="zh-CN"/>
        </w:rPr>
        <w:t xml:space="preserve">                                    </w:t>
      </w:r>
    </w:p>
    <w:p w14:paraId="63DF5800">
      <w:pPr>
        <w:spacing w:line="262" w:lineRule="auto"/>
        <w:rPr>
          <w:rFonts w:hint="eastAsia" w:ascii="仿宋" w:hAnsi="仿宋" w:eastAsia="仿宋" w:cs="仿宋"/>
          <w:sz w:val="21"/>
        </w:rPr>
      </w:pPr>
    </w:p>
    <w:p w14:paraId="484C7D7E">
      <w:pPr>
        <w:pStyle w:val="13"/>
        <w:spacing w:before="97" w:line="384" w:lineRule="auto"/>
        <w:ind w:left="0" w:right="4" w:firstLine="424" w:firstLineChars="200"/>
        <w:rPr>
          <w:rFonts w:hint="eastAsia" w:ascii="仿宋" w:hAnsi="仿宋" w:eastAsia="仿宋" w:cs="仿宋"/>
        </w:rPr>
      </w:pPr>
      <w:r>
        <w:rPr>
          <w:rFonts w:hint="eastAsia" w:ascii="仿宋" w:hAnsi="仿宋" w:eastAsia="仿宋" w:cs="仿宋"/>
          <w:spacing w:val="-14"/>
        </w:rPr>
        <w:t>甲、乙双方根据《中华人民共和国民法典》等有关法律规定，</w:t>
      </w:r>
      <w:r>
        <w:rPr>
          <w:rFonts w:hint="eastAsia" w:ascii="仿宋" w:hAnsi="仿宋" w:eastAsia="仿宋" w:cs="仿宋"/>
          <w:spacing w:val="-1"/>
        </w:rPr>
        <w:t>基于平等互利的原则，经双方友好协商，达成协议如下：</w:t>
      </w:r>
    </w:p>
    <w:p w14:paraId="22140B35">
      <w:pPr>
        <w:pStyle w:val="13"/>
        <w:spacing w:line="222" w:lineRule="auto"/>
        <w:ind w:left="0" w:firstLine="454" w:firstLineChars="200"/>
        <w:rPr>
          <w:rFonts w:hint="eastAsia" w:ascii="仿宋" w:hAnsi="仿宋" w:eastAsia="仿宋" w:cs="仿宋"/>
        </w:rPr>
      </w:pPr>
      <w:r>
        <w:rPr>
          <w:rFonts w:hint="eastAsia" w:ascii="仿宋" w:hAnsi="仿宋" w:eastAsia="仿宋" w:cs="仿宋"/>
          <w:b/>
          <w:bCs/>
          <w:spacing w:val="-7"/>
        </w:rPr>
        <w:t>一、项目概况</w:t>
      </w:r>
    </w:p>
    <w:p w14:paraId="359907CF">
      <w:pPr>
        <w:pStyle w:val="13"/>
        <w:spacing w:before="97" w:line="384" w:lineRule="auto"/>
        <w:ind w:left="0" w:right="4" w:firstLine="848" w:firstLineChars="400"/>
        <w:rPr>
          <w:rFonts w:hint="eastAsia" w:ascii="仿宋" w:hAnsi="仿宋" w:eastAsia="仿宋" w:cs="仿宋"/>
          <w:spacing w:val="-14"/>
        </w:rPr>
      </w:pPr>
      <w:r>
        <w:rPr>
          <w:rFonts w:hint="eastAsia" w:ascii="仿宋" w:hAnsi="仿宋" w:eastAsia="仿宋" w:cs="仿宋"/>
          <w:spacing w:val="-14"/>
        </w:rPr>
        <w:t>1.项目名称：</w:t>
      </w:r>
      <w:r>
        <w:rPr>
          <w:rFonts w:hint="eastAsia" w:ascii="仿宋" w:hAnsi="仿宋" w:eastAsia="仿宋" w:cs="仿宋"/>
          <w:b w:val="0"/>
          <w:bCs w:val="0"/>
          <w:spacing w:val="-14"/>
          <w:sz w:val="30"/>
          <w:szCs w:val="30"/>
        </w:rPr>
        <w:t>沾化恒业智慧</w:t>
      </w:r>
      <w:r>
        <w:rPr>
          <w:rFonts w:hint="eastAsia" w:ascii="仿宋" w:hAnsi="仿宋" w:eastAsia="仿宋" w:cs="仿宋"/>
          <w:b w:val="0"/>
          <w:bCs w:val="0"/>
          <w:spacing w:val="-14"/>
          <w:sz w:val="30"/>
          <w:szCs w:val="30"/>
          <w:lang w:val="en-US" w:eastAsia="zh-CN"/>
        </w:rPr>
        <w:t>表务</w:t>
      </w:r>
      <w:r>
        <w:rPr>
          <w:rFonts w:hint="eastAsia" w:ascii="仿宋" w:hAnsi="仿宋" w:eastAsia="仿宋" w:cs="仿宋"/>
          <w:b w:val="0"/>
          <w:bCs w:val="0"/>
          <w:spacing w:val="-14"/>
          <w:sz w:val="30"/>
          <w:szCs w:val="30"/>
        </w:rPr>
        <w:t>项目</w:t>
      </w:r>
      <w:r>
        <w:rPr>
          <w:rFonts w:hint="eastAsia" w:ascii="仿宋" w:hAnsi="仿宋" w:eastAsia="仿宋" w:cs="仿宋"/>
          <w:b w:val="0"/>
          <w:bCs w:val="0"/>
          <w:spacing w:val="-14"/>
          <w:sz w:val="30"/>
          <w:szCs w:val="30"/>
          <w:lang w:val="en-US" w:eastAsia="zh-CN"/>
        </w:rPr>
        <w:t>水表井采购</w:t>
      </w:r>
    </w:p>
    <w:p w14:paraId="68376114">
      <w:pPr>
        <w:pStyle w:val="13"/>
        <w:spacing w:before="97" w:line="384" w:lineRule="auto"/>
        <w:ind w:left="0" w:right="4" w:firstLine="848" w:firstLineChars="400"/>
        <w:rPr>
          <w:rFonts w:hint="eastAsia" w:ascii="仿宋" w:hAnsi="仿宋" w:eastAsia="仿宋" w:cs="仿宋"/>
          <w:spacing w:val="-14"/>
          <w:lang w:val="en-US" w:eastAsia="zh-CN"/>
        </w:rPr>
      </w:pPr>
      <w:r>
        <w:rPr>
          <w:rFonts w:hint="eastAsia" w:ascii="仿宋" w:hAnsi="仿宋" w:eastAsia="仿宋" w:cs="仿宋"/>
          <w:spacing w:val="-14"/>
        </w:rPr>
        <w:t xml:space="preserve">2.送货地点： </w:t>
      </w:r>
      <w:r>
        <w:rPr>
          <w:rFonts w:hint="eastAsia" w:ascii="仿宋" w:hAnsi="仿宋" w:eastAsia="仿宋" w:cs="仿宋"/>
          <w:spacing w:val="-14"/>
          <w:lang w:val="en-US" w:eastAsia="zh-CN"/>
        </w:rPr>
        <w:t>沾化恒业湖</w:t>
      </w:r>
    </w:p>
    <w:p w14:paraId="20194377">
      <w:pPr>
        <w:pStyle w:val="13"/>
        <w:spacing w:before="264" w:line="222" w:lineRule="auto"/>
        <w:ind w:left="0" w:firstLine="462" w:firstLineChars="200"/>
        <w:rPr>
          <w:rFonts w:hint="eastAsia" w:ascii="仿宋" w:hAnsi="仿宋" w:eastAsia="仿宋" w:cs="仿宋"/>
        </w:rPr>
      </w:pPr>
      <w:r>
        <w:rPr>
          <w:rFonts w:hint="eastAsia" w:ascii="仿宋" w:hAnsi="仿宋" w:eastAsia="仿宋" w:cs="仿宋"/>
          <w:b/>
          <w:bCs/>
          <w:spacing w:val="-5"/>
        </w:rPr>
        <w:t>二、关于采购产品的具体约定</w:t>
      </w:r>
    </w:p>
    <w:p w14:paraId="4F27354F">
      <w:pPr>
        <w:pStyle w:val="13"/>
        <w:spacing w:before="263" w:line="221" w:lineRule="auto"/>
        <w:ind w:left="0" w:firstLine="708" w:firstLineChars="300"/>
        <w:rPr>
          <w:rFonts w:hint="eastAsia" w:ascii="仿宋" w:hAnsi="仿宋" w:eastAsia="仿宋" w:cs="仿宋"/>
        </w:rPr>
      </w:pPr>
      <w:r>
        <w:rPr>
          <w:rFonts w:hint="eastAsia" w:ascii="仿宋" w:hAnsi="仿宋" w:eastAsia="仿宋" w:cs="仿宋"/>
          <w:spacing w:val="-2"/>
        </w:rPr>
        <w:t>详见附件一《货物清单明细及报价单价清单》</w:t>
      </w:r>
    </w:p>
    <w:p w14:paraId="7365C580">
      <w:pPr>
        <w:pStyle w:val="13"/>
        <w:spacing w:before="264" w:line="222" w:lineRule="auto"/>
        <w:ind w:left="0" w:firstLine="462" w:firstLineChars="200"/>
        <w:rPr>
          <w:rFonts w:hint="eastAsia" w:ascii="仿宋" w:hAnsi="仿宋" w:eastAsia="仿宋" w:cs="仿宋"/>
        </w:rPr>
      </w:pPr>
      <w:r>
        <w:rPr>
          <w:rFonts w:hint="eastAsia" w:ascii="仿宋" w:hAnsi="仿宋" w:eastAsia="仿宋" w:cs="仿宋"/>
          <w:b/>
          <w:bCs/>
          <w:spacing w:val="-5"/>
        </w:rPr>
        <w:t>三、合同价格及结算方式</w:t>
      </w:r>
    </w:p>
    <w:p w14:paraId="2A028D90">
      <w:pPr>
        <w:pStyle w:val="13"/>
        <w:spacing w:before="264" w:line="384" w:lineRule="auto"/>
        <w:ind w:left="0" w:firstLine="690" w:firstLineChars="300"/>
        <w:jc w:val="both"/>
        <w:rPr>
          <w:rFonts w:hint="eastAsia" w:ascii="仿宋" w:hAnsi="仿宋" w:eastAsia="仿宋" w:cs="仿宋"/>
          <w:lang w:eastAsia="zh-CN"/>
        </w:rPr>
      </w:pPr>
      <w:r>
        <w:rPr>
          <w:rFonts w:hint="eastAsia" w:ascii="仿宋" w:hAnsi="仿宋" w:eastAsia="仿宋" w:cs="仿宋"/>
          <w:spacing w:val="-5"/>
        </w:rPr>
        <w:t>1.本合同采用【固定单价合同】价格形式，具体以甲方签字</w:t>
      </w:r>
      <w:r>
        <w:rPr>
          <w:rFonts w:hint="eastAsia" w:ascii="仿宋" w:hAnsi="仿宋" w:eastAsia="仿宋" w:cs="仿宋"/>
          <w:spacing w:val="-4"/>
        </w:rPr>
        <w:t>验收确认的供货清单中最终实际合格供货量结算。本合同</w:t>
      </w:r>
      <w:r>
        <w:rPr>
          <w:rFonts w:hint="eastAsia" w:ascii="仿宋" w:hAnsi="仿宋" w:eastAsia="仿宋" w:cs="仿宋"/>
          <w:spacing w:val="-5"/>
        </w:rPr>
        <w:t>含</w:t>
      </w:r>
      <w:r>
        <w:rPr>
          <w:rFonts w:hint="eastAsia" w:ascii="仿宋" w:hAnsi="仿宋" w:eastAsia="仿宋" w:cs="仿宋"/>
          <w:spacing w:val="-4"/>
        </w:rPr>
        <w:t>增值税的暂定合同价为人民币</w:t>
      </w:r>
      <w:r>
        <w:rPr>
          <w:rFonts w:hint="eastAsia" w:ascii="仿宋" w:hAnsi="仿宋" w:eastAsia="仿宋" w:cs="仿宋"/>
          <w:spacing w:val="-4"/>
          <w:u w:val="single"/>
        </w:rPr>
        <w:t>【大写：</w:t>
      </w:r>
      <w:r>
        <w:rPr>
          <w:rFonts w:hint="eastAsia" w:ascii="仿宋" w:hAnsi="仿宋" w:eastAsia="仿宋" w:cs="仿宋"/>
          <w:spacing w:val="-1"/>
          <w:u w:val="single"/>
        </w:rPr>
        <w:t>】（小写：）</w:t>
      </w:r>
      <w:r>
        <w:rPr>
          <w:rFonts w:hint="eastAsia" w:ascii="仿宋" w:hAnsi="仿宋" w:eastAsia="仿宋" w:cs="仿宋"/>
          <w:spacing w:val="-1"/>
          <w:u w:val="none"/>
          <w:lang w:eastAsia="zh-CN"/>
        </w:rPr>
        <w:t>，</w:t>
      </w:r>
      <w:r>
        <w:rPr>
          <w:rFonts w:hint="eastAsia" w:ascii="仿宋" w:hAnsi="仿宋" w:eastAsia="仿宋" w:cs="仿宋"/>
          <w:spacing w:val="-4"/>
        </w:rPr>
        <w:t>增值税税率【</w:t>
      </w:r>
      <w:r>
        <w:rPr>
          <w:rFonts w:hint="eastAsia" w:ascii="仿宋" w:hAnsi="仿宋" w:eastAsia="仿宋" w:cs="仿宋"/>
          <w:spacing w:val="-4"/>
          <w:lang w:val="en-US" w:eastAsia="zh-CN"/>
        </w:rPr>
        <w:t>13</w:t>
      </w:r>
      <w:r>
        <w:rPr>
          <w:rFonts w:hint="eastAsia" w:ascii="仿宋" w:hAnsi="仿宋" w:eastAsia="仿宋" w:cs="仿宋"/>
          <w:spacing w:val="-4"/>
        </w:rPr>
        <w:t>%】，增值税税额为人民币</w:t>
      </w:r>
      <w:r>
        <w:rPr>
          <w:rFonts w:hint="eastAsia" w:ascii="仿宋" w:hAnsi="仿宋" w:eastAsia="仿宋" w:cs="仿宋"/>
          <w:spacing w:val="-4"/>
          <w:u w:val="single"/>
        </w:rPr>
        <w:t>【大写：】（小写：）</w:t>
      </w:r>
      <w:r>
        <w:rPr>
          <w:rFonts w:hint="eastAsia" w:ascii="仿宋" w:hAnsi="仿宋" w:eastAsia="仿宋" w:cs="仿宋"/>
          <w:spacing w:val="-4"/>
          <w:u w:val="none"/>
          <w:lang w:eastAsia="zh-CN"/>
        </w:rPr>
        <w:t>，</w:t>
      </w:r>
      <w:r>
        <w:rPr>
          <w:rFonts w:hint="eastAsia" w:ascii="仿宋" w:hAnsi="仿宋" w:eastAsia="仿宋" w:cs="仿宋"/>
          <w:spacing w:val="-4"/>
        </w:rPr>
        <w:t>不</w:t>
      </w:r>
      <w:r>
        <w:rPr>
          <w:rFonts w:hint="eastAsia" w:ascii="仿宋" w:hAnsi="仿宋" w:eastAsia="仿宋" w:cs="仿宋"/>
          <w:spacing w:val="-5"/>
        </w:rPr>
        <w:t>含增</w:t>
      </w:r>
      <w:r>
        <w:rPr>
          <w:rFonts w:hint="eastAsia" w:ascii="仿宋" w:hAnsi="仿宋" w:eastAsia="仿宋" w:cs="仿宋"/>
          <w:spacing w:val="-1"/>
        </w:rPr>
        <w:t>值税暂定合同价为人民币</w:t>
      </w:r>
      <w:r>
        <w:rPr>
          <w:rFonts w:hint="eastAsia" w:ascii="仿宋" w:hAnsi="仿宋" w:eastAsia="仿宋" w:cs="仿宋"/>
          <w:spacing w:val="-1"/>
          <w:u w:val="single"/>
        </w:rPr>
        <w:t>【大写：】</w:t>
      </w:r>
      <w:r>
        <w:rPr>
          <w:rFonts w:hint="eastAsia" w:ascii="仿宋" w:hAnsi="仿宋" w:eastAsia="仿宋" w:cs="仿宋"/>
          <w:u w:val="single"/>
        </w:rPr>
        <w:t xml:space="preserve"> </w:t>
      </w:r>
      <w:r>
        <w:rPr>
          <w:rFonts w:hint="eastAsia" w:ascii="仿宋" w:hAnsi="仿宋" w:eastAsia="仿宋" w:cs="仿宋"/>
          <w:spacing w:val="-4"/>
          <w:u w:val="single"/>
        </w:rPr>
        <w:t>（小写：</w:t>
      </w:r>
      <w:r>
        <w:rPr>
          <w:rFonts w:hint="eastAsia" w:ascii="仿宋" w:hAnsi="仿宋" w:eastAsia="仿宋" w:cs="仿宋"/>
          <w:spacing w:val="-2"/>
          <w:u w:val="single"/>
        </w:rPr>
        <w:t>）</w:t>
      </w:r>
      <w:r>
        <w:rPr>
          <w:rFonts w:hint="eastAsia" w:ascii="仿宋" w:hAnsi="仿宋" w:eastAsia="仿宋" w:cs="仿宋"/>
          <w:spacing w:val="-2"/>
          <w:lang w:eastAsia="zh-CN"/>
        </w:rPr>
        <w:t>。</w:t>
      </w:r>
    </w:p>
    <w:p w14:paraId="0004B2DE">
      <w:pPr>
        <w:pStyle w:val="13"/>
        <w:spacing w:before="264" w:line="360" w:lineRule="auto"/>
        <w:ind w:left="0" w:right="0" w:firstLine="696" w:firstLineChars="300"/>
        <w:jc w:val="both"/>
        <w:rPr>
          <w:rFonts w:hint="eastAsia" w:ascii="仿宋" w:hAnsi="仿宋" w:eastAsia="仿宋" w:cs="仿宋"/>
          <w:spacing w:val="-4"/>
        </w:rPr>
      </w:pPr>
      <w:r>
        <w:rPr>
          <w:rFonts w:hint="eastAsia" w:ascii="仿宋" w:hAnsi="仿宋" w:eastAsia="仿宋" w:cs="仿宋"/>
          <w:spacing w:val="-4"/>
        </w:rPr>
        <w:t>本合同固定单价是指：</w:t>
      </w:r>
      <w:r>
        <w:rPr>
          <w:rFonts w:hint="eastAsia" w:ascii="仿宋" w:hAnsi="仿宋" w:eastAsia="仿宋" w:cs="仿宋"/>
          <w:spacing w:val="-4"/>
          <w:lang w:val="en-US" w:eastAsia="zh-CN"/>
        </w:rPr>
        <w:t>乙方按照甲方需要</w:t>
      </w:r>
      <w:r>
        <w:rPr>
          <w:rFonts w:hint="eastAsia" w:ascii="仿宋" w:hAnsi="仿宋" w:eastAsia="仿宋" w:cs="仿宋"/>
          <w:spacing w:val="-4"/>
          <w:lang w:eastAsia="zh-CN"/>
        </w:rPr>
        <w:t>完成材料</w:t>
      </w:r>
      <w:r>
        <w:rPr>
          <w:rFonts w:hint="eastAsia" w:ascii="仿宋" w:hAnsi="仿宋" w:eastAsia="仿宋" w:cs="仿宋"/>
          <w:spacing w:val="-4"/>
          <w:lang w:val="en-US" w:eastAsia="zh-CN"/>
        </w:rPr>
        <w:t>供应</w:t>
      </w:r>
      <w:r>
        <w:rPr>
          <w:rFonts w:hint="eastAsia" w:ascii="仿宋" w:hAnsi="仿宋" w:eastAsia="仿宋" w:cs="仿宋"/>
          <w:spacing w:val="-4"/>
          <w:lang w:eastAsia="zh-CN"/>
        </w:rPr>
        <w:t>、运输（</w:t>
      </w:r>
      <w:r>
        <w:rPr>
          <w:rFonts w:hint="eastAsia" w:ascii="仿宋" w:hAnsi="仿宋" w:eastAsia="仿宋" w:cs="仿宋"/>
          <w:color w:val="auto"/>
          <w:spacing w:val="-4"/>
          <w:lang w:eastAsia="zh-CN"/>
        </w:rPr>
        <w:t>出厂装车由乙方负责，目的地卸货由甲方负责</w:t>
      </w:r>
      <w:r>
        <w:rPr>
          <w:rFonts w:hint="eastAsia" w:ascii="仿宋" w:hAnsi="仿宋" w:eastAsia="仿宋" w:cs="仿宋"/>
          <w:spacing w:val="-4"/>
          <w:lang w:eastAsia="zh-CN"/>
        </w:rPr>
        <w:t>）、现场保管、提供技术援助、指导等工作内容，</w:t>
      </w:r>
      <w:r>
        <w:rPr>
          <w:rFonts w:hint="eastAsia" w:ascii="仿宋" w:hAnsi="仿宋" w:eastAsia="仿宋" w:cs="仿宋"/>
          <w:spacing w:val="-4"/>
          <w:lang w:val="en-US" w:eastAsia="zh-CN"/>
        </w:rPr>
        <w:t>甲方所需支付</w:t>
      </w:r>
      <w:r>
        <w:rPr>
          <w:rFonts w:hint="eastAsia" w:ascii="仿宋" w:hAnsi="仿宋" w:eastAsia="仿宋" w:cs="仿宋"/>
          <w:spacing w:val="-4"/>
          <w:lang w:eastAsia="zh-CN"/>
        </w:rPr>
        <w:t>的全部费用。包括但不限于材料价格、运费、税费、运输保险费、装</w:t>
      </w:r>
      <w:r>
        <w:rPr>
          <w:rFonts w:hint="eastAsia" w:ascii="仿宋" w:hAnsi="仿宋" w:eastAsia="仿宋" w:cs="仿宋"/>
          <w:strike w:val="0"/>
          <w:color w:val="auto"/>
          <w:spacing w:val="-4"/>
          <w:highlight w:val="none"/>
          <w:lang w:val="en-US" w:eastAsia="zh-CN"/>
        </w:rPr>
        <w:t>车</w:t>
      </w:r>
      <w:r>
        <w:rPr>
          <w:rFonts w:hint="eastAsia" w:ascii="仿宋" w:hAnsi="仿宋" w:eastAsia="仿宋" w:cs="仿宋"/>
          <w:spacing w:val="-4"/>
          <w:lang w:eastAsia="zh-CN"/>
        </w:rPr>
        <w:t>费、技术援助指导、因质量问题引起的更换和退货等费</w:t>
      </w:r>
      <w:r>
        <w:rPr>
          <w:rFonts w:hint="eastAsia" w:ascii="仿宋" w:hAnsi="仿宋" w:eastAsia="仿宋" w:cs="仿宋"/>
          <w:spacing w:val="-4"/>
        </w:rPr>
        <w:t>用，并已充分考虑价格波动及各类风险因素。本合同实行固定单价，除甲方要求变更规格、品种等调整外，其他情况不予调整。</w:t>
      </w:r>
    </w:p>
    <w:p w14:paraId="76A7C4E4">
      <w:pPr>
        <w:pStyle w:val="13"/>
        <w:keepNext w:val="0"/>
        <w:keepLines w:val="0"/>
        <w:pageBreakBefore w:val="0"/>
        <w:widowControl w:val="0"/>
        <w:kinsoku/>
        <w:wordWrap/>
        <w:overflowPunct/>
        <w:topLinePunct w:val="0"/>
        <w:autoSpaceDE/>
        <w:autoSpaceDN/>
        <w:bidi w:val="0"/>
        <w:adjustRightInd/>
        <w:snapToGrid/>
        <w:spacing w:before="97" w:line="360" w:lineRule="auto"/>
        <w:ind w:left="0" w:firstLine="0" w:firstLineChars="0"/>
        <w:textAlignment w:val="auto"/>
        <w:rPr>
          <w:rFonts w:hint="eastAsia" w:ascii="仿宋" w:hAnsi="仿宋" w:eastAsia="仿宋" w:cs="仿宋"/>
        </w:rPr>
      </w:pPr>
      <w:r>
        <w:rPr>
          <w:rFonts w:hint="eastAsia" w:ascii="仿宋" w:hAnsi="仿宋" w:eastAsia="仿宋" w:cs="仿宋"/>
          <w:spacing w:val="-3"/>
        </w:rPr>
        <w:t>2.结算方式：</w:t>
      </w:r>
    </w:p>
    <w:p w14:paraId="68522DEF">
      <w:pPr>
        <w:pStyle w:val="13"/>
        <w:keepNext w:val="0"/>
        <w:keepLines w:val="0"/>
        <w:pageBreakBefore w:val="0"/>
        <w:widowControl w:val="0"/>
        <w:kinsoku/>
        <w:wordWrap/>
        <w:overflowPunct/>
        <w:topLinePunct w:val="0"/>
        <w:autoSpaceDE/>
        <w:autoSpaceDN/>
        <w:bidi w:val="0"/>
        <w:adjustRightInd/>
        <w:snapToGrid/>
        <w:spacing w:before="0" w:line="360" w:lineRule="auto"/>
        <w:ind w:left="0" w:right="13" w:firstLine="460" w:firstLineChars="200"/>
        <w:textAlignment w:val="auto"/>
        <w:rPr>
          <w:rFonts w:hint="eastAsia" w:ascii="仿宋" w:hAnsi="仿宋" w:eastAsia="仿宋" w:cs="仿宋"/>
          <w:spacing w:val="-4"/>
          <w:lang w:eastAsia="zh-CN" w:bidi="ar"/>
        </w:rPr>
      </w:pPr>
      <w:r>
        <w:rPr>
          <w:rFonts w:hint="eastAsia" w:ascii="仿宋" w:hAnsi="仿宋" w:eastAsia="仿宋" w:cs="仿宋"/>
          <w:spacing w:val="-5"/>
          <w:lang w:eastAsia="zh-CN"/>
        </w:rPr>
        <w:t>☑</w:t>
      </w:r>
      <w:r>
        <w:rPr>
          <w:rFonts w:hint="eastAsia" w:ascii="仿宋" w:hAnsi="仿宋" w:eastAsia="仿宋" w:cs="仿宋"/>
          <w:spacing w:val="-5"/>
        </w:rPr>
        <w:t>按【双</w:t>
      </w:r>
      <w:r>
        <w:rPr>
          <w:rFonts w:hint="eastAsia" w:ascii="仿宋" w:hAnsi="仿宋" w:eastAsia="仿宋" w:cs="仿宋"/>
          <w:spacing w:val="-4"/>
          <w:lang w:eastAsia="zh-CN" w:bidi="ar"/>
        </w:rPr>
        <w:t>方约定】结算支付。</w:t>
      </w:r>
    </w:p>
    <w:p w14:paraId="28587B73">
      <w:pPr>
        <w:pStyle w:val="13"/>
        <w:keepNext w:val="0"/>
        <w:keepLines w:val="0"/>
        <w:pageBreakBefore w:val="0"/>
        <w:widowControl w:val="0"/>
        <w:kinsoku/>
        <w:wordWrap/>
        <w:overflowPunct/>
        <w:topLinePunct w:val="0"/>
        <w:autoSpaceDE/>
        <w:autoSpaceDN/>
        <w:bidi w:val="0"/>
        <w:adjustRightInd/>
        <w:snapToGrid/>
        <w:spacing w:line="384" w:lineRule="auto"/>
        <w:ind w:right="13" w:firstLine="464" w:firstLineChars="200"/>
        <w:textAlignment w:val="auto"/>
        <w:rPr>
          <w:rFonts w:hint="eastAsia" w:ascii="仿宋" w:hAnsi="仿宋" w:eastAsia="仿宋" w:cs="仿宋"/>
          <w:bCs w:val="0"/>
          <w:color w:val="auto"/>
          <w:spacing w:val="-4"/>
          <w:kern w:val="0"/>
          <w:sz w:val="24"/>
          <w:szCs w:val="24"/>
          <w:highlight w:val="none"/>
          <w:lang w:eastAsia="zh-CN" w:bidi="ar"/>
        </w:rPr>
      </w:pPr>
      <w:r>
        <w:rPr>
          <w:rFonts w:hint="default" w:ascii="仿宋" w:hAnsi="仿宋" w:eastAsia="仿宋" w:cs="仿宋"/>
          <w:b w:val="0"/>
          <w:bCs w:val="0"/>
          <w:color w:val="auto"/>
          <w:spacing w:val="-4"/>
          <w:kern w:val="0"/>
          <w:sz w:val="24"/>
          <w:szCs w:val="24"/>
          <w:highlight w:val="none"/>
          <w:lang w:val="en-US" w:eastAsia="zh-CN" w:bidi="ar"/>
        </w:rPr>
        <w:t>【</w:t>
      </w:r>
      <w:r>
        <w:rPr>
          <w:rFonts w:hint="eastAsia" w:ascii="仿宋" w:hAnsi="仿宋" w:eastAsia="仿宋" w:cs="仿宋"/>
          <w:b w:val="0"/>
          <w:bCs w:val="0"/>
          <w:color w:val="auto"/>
          <w:spacing w:val="-4"/>
          <w:kern w:val="0"/>
          <w:sz w:val="24"/>
          <w:szCs w:val="24"/>
          <w:highlight w:val="none"/>
          <w:lang w:val="en-US" w:eastAsia="zh-CN" w:bidi="ar"/>
        </w:rPr>
        <w:t>分批次发货、甲方按收货数量50个进行一次结算，支付本批次供货金额的50%。</w:t>
      </w:r>
      <w:r>
        <w:rPr>
          <w:rFonts w:hint="default" w:ascii="仿宋" w:hAnsi="仿宋" w:eastAsia="仿宋" w:cs="仿宋"/>
          <w:color w:val="auto"/>
          <w:spacing w:val="-4"/>
          <w:kern w:val="0"/>
          <w:sz w:val="24"/>
          <w:szCs w:val="24"/>
          <w:highlight w:val="none"/>
          <w:lang w:val="en-US" w:eastAsia="zh-CN" w:bidi="ar"/>
        </w:rPr>
        <w:t>且乙方提供对应货物价值总额增值税</w:t>
      </w:r>
      <w:r>
        <w:rPr>
          <w:rFonts w:hint="default" w:ascii="仿宋" w:hAnsi="仿宋" w:eastAsia="仿宋" w:cs="仿宋"/>
          <w:color w:val="auto"/>
          <w:spacing w:val="-4"/>
          <w:sz w:val="24"/>
          <w:szCs w:val="24"/>
          <w:highlight w:val="none"/>
          <w:lang w:val="en-US" w:eastAsia="zh-CN"/>
        </w:rPr>
        <w:sym w:font="Wingdings 2" w:char="0052"/>
      </w:r>
      <w:r>
        <w:rPr>
          <w:rFonts w:hint="default" w:ascii="仿宋" w:hAnsi="仿宋" w:eastAsia="仿宋" w:cs="仿宋"/>
          <w:color w:val="auto"/>
          <w:spacing w:val="-4"/>
          <w:kern w:val="0"/>
          <w:sz w:val="24"/>
          <w:szCs w:val="24"/>
          <w:highlight w:val="none"/>
          <w:lang w:val="en-US" w:eastAsia="zh-CN" w:bidi="ar"/>
        </w:rPr>
        <w:t>专用</w:t>
      </w:r>
      <w:r>
        <w:rPr>
          <w:rFonts w:hint="default" w:ascii="仿宋" w:hAnsi="仿宋" w:eastAsia="仿宋" w:cs="仿宋"/>
          <w:color w:val="auto"/>
          <w:spacing w:val="-4"/>
          <w:sz w:val="24"/>
          <w:szCs w:val="24"/>
          <w:highlight w:val="none"/>
          <w:lang w:val="en-US" w:eastAsia="zh-CN"/>
        </w:rPr>
        <w:sym w:font="Wingdings 2" w:char="00A3"/>
      </w:r>
      <w:r>
        <w:rPr>
          <w:rFonts w:hint="default" w:ascii="仿宋" w:hAnsi="仿宋" w:eastAsia="仿宋" w:cs="仿宋"/>
          <w:color w:val="auto"/>
          <w:spacing w:val="-4"/>
          <w:kern w:val="0"/>
          <w:sz w:val="24"/>
          <w:szCs w:val="24"/>
          <w:highlight w:val="none"/>
          <w:lang w:val="en-US" w:eastAsia="zh-CN" w:bidi="ar"/>
        </w:rPr>
        <w:t>普通发票【税率</w:t>
      </w:r>
      <w:r>
        <w:rPr>
          <w:rFonts w:hint="eastAsia" w:ascii="仿宋" w:hAnsi="仿宋" w:eastAsia="仿宋" w:cs="仿宋"/>
          <w:color w:val="auto"/>
          <w:spacing w:val="-4"/>
          <w:kern w:val="0"/>
          <w:sz w:val="24"/>
          <w:szCs w:val="24"/>
          <w:highlight w:val="none"/>
          <w:lang w:val="en-US" w:eastAsia="zh-CN" w:bidi="ar"/>
        </w:rPr>
        <w:t>13</w:t>
      </w:r>
      <w:r>
        <w:rPr>
          <w:rFonts w:hint="default" w:ascii="仿宋" w:hAnsi="仿宋" w:eastAsia="仿宋" w:cs="仿宋"/>
          <w:color w:val="auto"/>
          <w:spacing w:val="-4"/>
          <w:kern w:val="0"/>
          <w:sz w:val="24"/>
          <w:szCs w:val="24"/>
          <w:highlight w:val="none"/>
          <w:lang w:val="en-US" w:eastAsia="zh-CN" w:bidi="ar"/>
        </w:rPr>
        <w:t xml:space="preserve"> %】</w:t>
      </w:r>
      <w:r>
        <w:rPr>
          <w:rFonts w:hint="eastAsia" w:ascii="仿宋" w:hAnsi="仿宋" w:eastAsia="仿宋" w:cs="仿宋"/>
          <w:color w:val="auto"/>
          <w:spacing w:val="-4"/>
          <w:kern w:val="0"/>
          <w:sz w:val="24"/>
          <w:szCs w:val="24"/>
          <w:highlight w:val="none"/>
          <w:lang w:val="en-US" w:eastAsia="zh-CN" w:bidi="ar"/>
        </w:rPr>
        <w:t>，最后一批货供货完成1个月内支付总供货金额的</w:t>
      </w:r>
      <w:r>
        <w:rPr>
          <w:rFonts w:hint="default" w:ascii="仿宋" w:hAnsi="仿宋" w:eastAsia="仿宋" w:cs="仿宋"/>
          <w:color w:val="auto"/>
          <w:spacing w:val="-4"/>
          <w:kern w:val="0"/>
          <w:sz w:val="24"/>
          <w:szCs w:val="24"/>
          <w:highlight w:val="none"/>
          <w:lang w:val="en-US" w:eastAsia="zh-CN" w:bidi="ar"/>
        </w:rPr>
        <w:t>80%；</w:t>
      </w:r>
      <w:r>
        <w:rPr>
          <w:rFonts w:hint="eastAsia" w:ascii="仿宋" w:hAnsi="仿宋" w:eastAsia="仿宋" w:cs="仿宋"/>
          <w:color w:val="auto"/>
          <w:spacing w:val="-4"/>
          <w:kern w:val="0"/>
          <w:sz w:val="24"/>
          <w:szCs w:val="24"/>
          <w:highlight w:val="none"/>
          <w:lang w:val="en-US" w:eastAsia="zh-CN" w:bidi="ar"/>
        </w:rPr>
        <w:t>最后一批货供货完成3个月内支付总供货金额的</w:t>
      </w:r>
      <w:r>
        <w:rPr>
          <w:rFonts w:hint="default" w:ascii="仿宋" w:hAnsi="仿宋" w:eastAsia="仿宋" w:cs="仿宋"/>
          <w:color w:val="auto"/>
          <w:spacing w:val="-4"/>
          <w:kern w:val="0"/>
          <w:sz w:val="24"/>
          <w:szCs w:val="24"/>
          <w:highlight w:val="none"/>
          <w:lang w:val="en-US" w:eastAsia="zh-CN" w:bidi="ar"/>
        </w:rPr>
        <w:t>97%。质保期自工程完工验收合格之日起二年或</w:t>
      </w:r>
      <w:r>
        <w:rPr>
          <w:rFonts w:hint="eastAsia" w:ascii="仿宋" w:hAnsi="仿宋" w:eastAsia="仿宋" w:cs="仿宋"/>
          <w:color w:val="auto"/>
          <w:spacing w:val="-4"/>
          <w:kern w:val="0"/>
          <w:sz w:val="24"/>
          <w:szCs w:val="24"/>
          <w:highlight w:val="none"/>
          <w:lang w:val="en-US" w:eastAsia="zh-CN" w:bidi="ar"/>
        </w:rPr>
        <w:t>最后一批</w:t>
      </w:r>
      <w:r>
        <w:rPr>
          <w:rFonts w:hint="default" w:ascii="仿宋" w:hAnsi="仿宋" w:eastAsia="仿宋" w:cs="仿宋"/>
          <w:color w:val="auto"/>
          <w:spacing w:val="-4"/>
          <w:kern w:val="0"/>
          <w:sz w:val="24"/>
          <w:szCs w:val="24"/>
          <w:highlight w:val="none"/>
          <w:lang w:val="en-US" w:eastAsia="zh-CN" w:bidi="ar"/>
        </w:rPr>
        <w:t>货到现场</w:t>
      </w:r>
      <w:r>
        <w:rPr>
          <w:rFonts w:hint="eastAsia" w:ascii="仿宋" w:hAnsi="仿宋" w:eastAsia="仿宋" w:cs="仿宋"/>
          <w:color w:val="auto"/>
          <w:spacing w:val="-4"/>
          <w:kern w:val="0"/>
          <w:sz w:val="24"/>
          <w:szCs w:val="24"/>
          <w:highlight w:val="none"/>
          <w:lang w:val="en-US" w:eastAsia="zh-CN" w:bidi="ar"/>
        </w:rPr>
        <w:t>24</w:t>
      </w:r>
      <w:r>
        <w:rPr>
          <w:rFonts w:hint="default" w:ascii="仿宋" w:hAnsi="仿宋" w:eastAsia="仿宋" w:cs="仿宋"/>
          <w:color w:val="auto"/>
          <w:spacing w:val="-4"/>
          <w:kern w:val="0"/>
          <w:sz w:val="24"/>
          <w:szCs w:val="24"/>
          <w:highlight w:val="none"/>
          <w:lang w:val="en-US" w:eastAsia="zh-CN" w:bidi="ar"/>
        </w:rPr>
        <w:t>个月，以先到为准，质保期满无质量问题</w:t>
      </w:r>
      <w:r>
        <w:rPr>
          <w:rFonts w:hint="eastAsia" w:ascii="仿宋" w:hAnsi="仿宋" w:eastAsia="仿宋" w:cs="仿宋"/>
          <w:color w:val="auto"/>
          <w:spacing w:val="-4"/>
          <w:kern w:val="0"/>
          <w:sz w:val="24"/>
          <w:szCs w:val="24"/>
          <w:highlight w:val="none"/>
          <w:lang w:val="en-US" w:eastAsia="zh-CN" w:bidi="ar"/>
        </w:rPr>
        <w:t>付清</w:t>
      </w:r>
      <w:r>
        <w:rPr>
          <w:rFonts w:hint="default" w:ascii="仿宋" w:hAnsi="仿宋" w:eastAsia="仿宋" w:cs="仿宋"/>
          <w:color w:val="auto"/>
          <w:spacing w:val="-4"/>
          <w:kern w:val="0"/>
          <w:sz w:val="24"/>
          <w:szCs w:val="24"/>
          <w:highlight w:val="none"/>
          <w:lang w:val="en-US" w:eastAsia="zh-CN" w:bidi="ar"/>
        </w:rPr>
        <w:t>剩余3%质保金。</w:t>
      </w:r>
    </w:p>
    <w:p w14:paraId="2222FA36">
      <w:pPr>
        <w:pStyle w:val="13"/>
        <w:spacing w:line="384" w:lineRule="auto"/>
        <w:ind w:left="0" w:right="13" w:firstLine="464" w:firstLineChars="200"/>
        <w:jc w:val="both"/>
        <w:rPr>
          <w:rFonts w:hint="eastAsia" w:ascii="仿宋" w:hAnsi="仿宋" w:eastAsia="仿宋" w:cs="仿宋"/>
        </w:rPr>
      </w:pPr>
      <w:r>
        <w:rPr>
          <w:rFonts w:hint="eastAsia" w:ascii="仿宋" w:hAnsi="仿宋" w:eastAsia="仿宋" w:cs="仿宋"/>
          <w:spacing w:val="-4"/>
        </w:rPr>
        <w:t>3.本合同履行过程中，上述约定税率如因国家政策</w:t>
      </w:r>
      <w:r>
        <w:rPr>
          <w:rFonts w:hint="eastAsia" w:ascii="仿宋" w:hAnsi="仿宋" w:eastAsia="仿宋" w:cs="仿宋"/>
          <w:spacing w:val="-5"/>
        </w:rPr>
        <w:t>调整导致</w:t>
      </w:r>
      <w:r>
        <w:rPr>
          <w:rFonts w:hint="eastAsia" w:ascii="仿宋" w:hAnsi="仿宋" w:eastAsia="仿宋" w:cs="仿宋"/>
          <w:spacing w:val="-4"/>
        </w:rPr>
        <w:t>税率变化的，双方根据政策文件实施要求，按上述不含税</w:t>
      </w:r>
      <w:r>
        <w:rPr>
          <w:rFonts w:hint="eastAsia" w:ascii="仿宋" w:hAnsi="仿宋" w:eastAsia="仿宋" w:cs="仿宋"/>
          <w:spacing w:val="-5"/>
        </w:rPr>
        <w:t>价及调</w:t>
      </w:r>
      <w:r>
        <w:rPr>
          <w:rFonts w:hint="eastAsia" w:ascii="仿宋" w:hAnsi="仿宋" w:eastAsia="仿宋" w:cs="仿宋"/>
          <w:spacing w:val="-3"/>
        </w:rPr>
        <w:t>整后的税率执行。</w:t>
      </w:r>
    </w:p>
    <w:p w14:paraId="4CEA29B6">
      <w:pPr>
        <w:pStyle w:val="13"/>
        <w:spacing w:before="1" w:line="221" w:lineRule="auto"/>
        <w:ind w:left="0" w:firstLine="227" w:firstLineChars="100"/>
        <w:rPr>
          <w:rFonts w:hint="eastAsia" w:ascii="仿宋" w:hAnsi="仿宋" w:eastAsia="仿宋" w:cs="仿宋"/>
        </w:rPr>
      </w:pPr>
      <w:r>
        <w:rPr>
          <w:rFonts w:hint="eastAsia" w:ascii="仿宋" w:hAnsi="仿宋" w:eastAsia="仿宋" w:cs="仿宋"/>
          <w:b/>
          <w:bCs/>
          <w:spacing w:val="-7"/>
        </w:rPr>
        <w:t>四、关于供货方式的相关约定</w:t>
      </w:r>
    </w:p>
    <w:p w14:paraId="44DE9D36">
      <w:pPr>
        <w:pStyle w:val="13"/>
        <w:spacing w:before="263" w:line="384" w:lineRule="auto"/>
        <w:ind w:left="0" w:right="13" w:firstLine="432" w:firstLineChars="200"/>
        <w:rPr>
          <w:rFonts w:hint="eastAsia" w:ascii="仿宋" w:hAnsi="仿宋" w:eastAsia="仿宋" w:cs="仿宋"/>
        </w:rPr>
      </w:pPr>
      <w:r>
        <w:rPr>
          <w:rFonts w:hint="eastAsia" w:ascii="仿宋" w:hAnsi="仿宋" w:eastAsia="仿宋" w:cs="仿宋"/>
          <w:spacing w:val="-12"/>
        </w:rPr>
        <w:t>1.供货周期：</w:t>
      </w:r>
      <w:r>
        <w:rPr>
          <w:rFonts w:hint="eastAsia" w:ascii="仿宋" w:hAnsi="仿宋" w:eastAsia="仿宋" w:cs="仿宋"/>
          <w:spacing w:val="-67"/>
        </w:rPr>
        <w:t xml:space="preserve"> </w:t>
      </w:r>
      <w:r>
        <w:rPr>
          <w:rFonts w:hint="eastAsia" w:ascii="仿宋" w:hAnsi="仿宋" w:eastAsia="仿宋" w:cs="仿宋"/>
          <w:spacing w:val="-15"/>
        </w:rPr>
        <w:t>共</w:t>
      </w:r>
      <w:r>
        <w:rPr>
          <w:rFonts w:hint="eastAsia" w:ascii="仿宋" w:hAnsi="仿宋" w:eastAsia="仿宋" w:cs="仿宋"/>
          <w:color w:val="auto"/>
          <w:spacing w:val="-15"/>
        </w:rPr>
        <w:t>计</w:t>
      </w:r>
      <w:r>
        <w:rPr>
          <w:rFonts w:hint="eastAsia" w:ascii="仿宋" w:hAnsi="仿宋" w:eastAsia="仿宋" w:cs="仿宋"/>
          <w:color w:val="auto"/>
          <w:spacing w:val="-15"/>
          <w:lang w:val="en-US" w:eastAsia="zh-CN"/>
        </w:rPr>
        <w:t>150</w:t>
      </w:r>
      <w:r>
        <w:rPr>
          <w:rFonts w:hint="eastAsia" w:ascii="仿宋" w:hAnsi="仿宋" w:eastAsia="仿宋" w:cs="仿宋"/>
          <w:color w:val="auto"/>
          <w:spacing w:val="-15"/>
        </w:rPr>
        <w:t>日</w:t>
      </w:r>
      <w:r>
        <w:rPr>
          <w:rFonts w:hint="eastAsia" w:ascii="仿宋" w:hAnsi="仿宋" w:eastAsia="仿宋" w:cs="仿宋"/>
          <w:spacing w:val="-15"/>
        </w:rPr>
        <w:t>历天。供货周期内乙方接到甲方通知（附</w:t>
      </w:r>
      <w:r>
        <w:rPr>
          <w:rFonts w:hint="eastAsia" w:ascii="仿宋" w:hAnsi="仿宋" w:eastAsia="仿宋" w:cs="仿宋"/>
          <w:spacing w:val="-10"/>
        </w:rPr>
        <w:t>件二）后</w:t>
      </w:r>
      <w:r>
        <w:rPr>
          <w:rFonts w:hint="eastAsia" w:ascii="仿宋" w:hAnsi="仿宋" w:eastAsia="仿宋" w:cs="仿宋"/>
          <w:spacing w:val="-61"/>
        </w:rPr>
        <w:t xml:space="preserve"> </w:t>
      </w:r>
      <w:r>
        <w:rPr>
          <w:rFonts w:hint="eastAsia" w:ascii="仿宋" w:hAnsi="仿宋" w:eastAsia="仿宋" w:cs="仿宋"/>
          <w:spacing w:val="-10"/>
        </w:rPr>
        <w:t>2 日内发货</w:t>
      </w:r>
      <w:r>
        <w:rPr>
          <w:rFonts w:hint="eastAsia" w:ascii="仿宋" w:hAnsi="仿宋" w:eastAsia="仿宋" w:cs="仿宋"/>
          <w:spacing w:val="-10"/>
          <w:lang w:eastAsia="zh-CN"/>
        </w:rPr>
        <w:t>，</w:t>
      </w:r>
      <w:r>
        <w:rPr>
          <w:rFonts w:hint="eastAsia" w:ascii="仿宋" w:hAnsi="仿宋" w:eastAsia="仿宋" w:cs="仿宋"/>
          <w:color w:val="auto"/>
          <w:spacing w:val="-10"/>
          <w:lang w:eastAsia="zh-CN"/>
        </w:rPr>
        <w:t>甲方应在供货周期内向乙方下发所有供货通知</w:t>
      </w:r>
      <w:r>
        <w:rPr>
          <w:rFonts w:hint="eastAsia" w:ascii="仿宋" w:hAnsi="仿宋" w:eastAsia="仿宋" w:cs="仿宋"/>
          <w:color w:val="auto"/>
          <w:spacing w:val="-10"/>
        </w:rPr>
        <w:t>。</w:t>
      </w:r>
    </w:p>
    <w:p w14:paraId="156806A6">
      <w:pPr>
        <w:pStyle w:val="13"/>
        <w:spacing w:before="5" w:line="383" w:lineRule="auto"/>
        <w:ind w:left="0" w:right="13" w:firstLine="464" w:firstLineChars="200"/>
        <w:rPr>
          <w:rFonts w:hint="eastAsia" w:ascii="仿宋" w:hAnsi="仿宋" w:eastAsia="仿宋" w:cs="仿宋"/>
        </w:rPr>
      </w:pPr>
      <w:r>
        <w:rPr>
          <w:rFonts w:hint="eastAsia" w:ascii="仿宋" w:hAnsi="仿宋" w:eastAsia="仿宋" w:cs="仿宋"/>
          <w:spacing w:val="-4"/>
        </w:rPr>
        <w:t>2.乙方根据甲方书面通知要求，按时按量供货至甲方指定地点。交货时，乙方应向甲方提供完整的、符合国家法律法</w:t>
      </w:r>
      <w:r>
        <w:rPr>
          <w:rFonts w:hint="eastAsia" w:ascii="仿宋" w:hAnsi="仿宋" w:eastAsia="仿宋" w:cs="仿宋"/>
          <w:spacing w:val="-5"/>
        </w:rPr>
        <w:t>规和行</w:t>
      </w:r>
      <w:r>
        <w:rPr>
          <w:rFonts w:hint="eastAsia" w:ascii="仿宋" w:hAnsi="仿宋" w:eastAsia="仿宋" w:cs="仿宋"/>
          <w:spacing w:val="-1"/>
        </w:rPr>
        <w:t>业标准规定的技术资料及相关合格证明文件。</w:t>
      </w:r>
    </w:p>
    <w:p w14:paraId="3F9B811E">
      <w:pPr>
        <w:pStyle w:val="13"/>
        <w:spacing w:line="384" w:lineRule="auto"/>
        <w:ind w:left="0" w:right="13" w:firstLine="464" w:firstLineChars="200"/>
        <w:rPr>
          <w:rFonts w:hint="eastAsia" w:ascii="仿宋" w:hAnsi="仿宋" w:eastAsia="仿宋" w:cs="仿宋"/>
        </w:rPr>
      </w:pPr>
      <w:r>
        <w:rPr>
          <w:rFonts w:hint="eastAsia" w:ascii="仿宋" w:hAnsi="仿宋" w:eastAsia="仿宋" w:cs="仿宋"/>
          <w:spacing w:val="-4"/>
        </w:rPr>
        <w:t>3.乙方应采用符合国家、行业标准的方式方法对合</w:t>
      </w:r>
      <w:r>
        <w:rPr>
          <w:rFonts w:hint="eastAsia" w:ascii="仿宋" w:hAnsi="仿宋" w:eastAsia="仿宋" w:cs="仿宋"/>
          <w:spacing w:val="-5"/>
        </w:rPr>
        <w:t>同材料进</w:t>
      </w:r>
      <w:r>
        <w:rPr>
          <w:rFonts w:hint="eastAsia" w:ascii="仿宋" w:hAnsi="仿宋" w:eastAsia="仿宋" w:cs="仿宋"/>
          <w:spacing w:val="-4"/>
        </w:rPr>
        <w:t>行妥善包装，凡因乙方对货物包装不善、标记不明、防护</w:t>
      </w:r>
      <w:r>
        <w:rPr>
          <w:rFonts w:hint="eastAsia" w:ascii="仿宋" w:hAnsi="仿宋" w:eastAsia="仿宋" w:cs="仿宋"/>
          <w:spacing w:val="-5"/>
        </w:rPr>
        <w:t>措施不</w:t>
      </w:r>
      <w:r>
        <w:rPr>
          <w:rFonts w:hint="eastAsia" w:ascii="仿宋" w:hAnsi="仿宋" w:eastAsia="仿宋" w:cs="仿宋"/>
          <w:spacing w:val="-4"/>
        </w:rPr>
        <w:t>当或在货物装箱前保管不良，或因乙方其他原因，致使货</w:t>
      </w:r>
      <w:r>
        <w:rPr>
          <w:rFonts w:hint="eastAsia" w:ascii="仿宋" w:hAnsi="仿宋" w:eastAsia="仿宋" w:cs="仿宋"/>
          <w:spacing w:val="-5"/>
        </w:rPr>
        <w:t>物遭到</w:t>
      </w:r>
      <w:r>
        <w:rPr>
          <w:rFonts w:hint="eastAsia" w:ascii="仿宋" w:hAnsi="仿宋" w:eastAsia="仿宋" w:cs="仿宋"/>
          <w:spacing w:val="-2"/>
        </w:rPr>
        <w:t>损坏、丢失或质量下降，由乙方承担责任。</w:t>
      </w:r>
    </w:p>
    <w:p w14:paraId="2E0DCECE">
      <w:pPr>
        <w:pStyle w:val="13"/>
        <w:spacing w:before="1" w:line="360" w:lineRule="auto"/>
        <w:ind w:left="0" w:firstLine="227" w:firstLineChars="100"/>
        <w:rPr>
          <w:rFonts w:hint="eastAsia" w:ascii="仿宋" w:hAnsi="仿宋" w:eastAsia="仿宋" w:cs="仿宋"/>
          <w:b/>
          <w:bCs/>
          <w:spacing w:val="-7"/>
        </w:rPr>
      </w:pPr>
      <w:r>
        <w:rPr>
          <w:rFonts w:hint="eastAsia" w:ascii="仿宋" w:hAnsi="仿宋" w:eastAsia="仿宋" w:cs="仿宋"/>
          <w:b/>
          <w:bCs/>
          <w:spacing w:val="-7"/>
        </w:rPr>
        <w:t>五、质量标准</w:t>
      </w:r>
    </w:p>
    <w:p w14:paraId="19FD158C">
      <w:pPr>
        <w:pStyle w:val="13"/>
        <w:spacing w:before="1" w:line="360" w:lineRule="auto"/>
        <w:ind w:left="0"/>
        <w:rPr>
          <w:rFonts w:hint="eastAsia" w:ascii="仿宋" w:hAnsi="仿宋" w:eastAsia="仿宋" w:cs="仿宋"/>
          <w:b/>
          <w:bCs/>
          <w:spacing w:val="-7"/>
        </w:rPr>
      </w:pPr>
      <w:r>
        <w:rPr>
          <w:rFonts w:hint="eastAsia" w:ascii="仿宋" w:hAnsi="仿宋" w:eastAsia="仿宋" w:cs="仿宋"/>
          <w:b/>
          <w:bCs/>
          <w:spacing w:val="-7"/>
          <w:lang w:val="en-US" w:eastAsia="zh-CN"/>
        </w:rPr>
        <w:t>（一</w:t>
      </w:r>
      <w:r>
        <w:rPr>
          <w:rFonts w:hint="eastAsia" w:ascii="仿宋" w:hAnsi="仿宋" w:eastAsia="仿宋" w:cs="仿宋"/>
          <w:b/>
          <w:bCs/>
          <w:spacing w:val="-7"/>
          <w:lang w:eastAsia="zh-CN"/>
        </w:rPr>
        <w:t>）</w:t>
      </w:r>
      <w:r>
        <w:rPr>
          <w:rFonts w:hint="eastAsia" w:ascii="仿宋" w:hAnsi="仿宋" w:eastAsia="仿宋" w:cs="仿宋"/>
          <w:b/>
          <w:bCs/>
          <w:spacing w:val="-7"/>
        </w:rPr>
        <w:t>引用标准</w:t>
      </w:r>
    </w:p>
    <w:p w14:paraId="642AFC6B">
      <w:pPr>
        <w:pStyle w:val="13"/>
        <w:spacing w:line="384" w:lineRule="auto"/>
        <w:ind w:right="13" w:firstLine="472" w:firstLineChars="200"/>
        <w:rPr>
          <w:rFonts w:hint="eastAsia" w:ascii="仿宋" w:hAnsi="仿宋" w:eastAsia="仿宋" w:cs="仿宋"/>
          <w:spacing w:val="-2"/>
        </w:rPr>
      </w:pPr>
      <w:r>
        <w:rPr>
          <w:rFonts w:hint="eastAsia" w:ascii="仿宋" w:hAnsi="仿宋" w:eastAsia="仿宋" w:cs="仿宋"/>
          <w:spacing w:val="-2"/>
        </w:rPr>
        <w:t>《纤维增强塑料化工设备技术规范》 HG/T 20696</w:t>
      </w:r>
    </w:p>
    <w:p w14:paraId="167A85D4">
      <w:pPr>
        <w:pStyle w:val="13"/>
        <w:spacing w:line="384" w:lineRule="auto"/>
        <w:ind w:right="13" w:firstLine="472" w:firstLineChars="200"/>
        <w:rPr>
          <w:rFonts w:hint="eastAsia" w:ascii="仿宋" w:hAnsi="仿宋" w:eastAsia="仿宋" w:cs="仿宋"/>
          <w:spacing w:val="-2"/>
        </w:rPr>
      </w:pPr>
      <w:r>
        <w:rPr>
          <w:rFonts w:hint="eastAsia" w:ascii="仿宋" w:hAnsi="仿宋" w:eastAsia="仿宋" w:cs="仿宋"/>
          <w:spacing w:val="-2"/>
        </w:rPr>
        <w:t>《玻璃钢管和管件选用规定》 HG/T 21633</w:t>
      </w:r>
    </w:p>
    <w:p w14:paraId="246DC344">
      <w:pPr>
        <w:pStyle w:val="13"/>
        <w:spacing w:line="384" w:lineRule="auto"/>
        <w:ind w:right="13" w:firstLine="472" w:firstLineChars="200"/>
        <w:rPr>
          <w:rFonts w:hint="eastAsia" w:ascii="仿宋" w:hAnsi="仿宋" w:eastAsia="仿宋" w:cs="仿宋"/>
          <w:b w:val="0"/>
          <w:bCs w:val="0"/>
          <w:spacing w:val="-2"/>
          <w:lang w:eastAsia="zh-CN"/>
        </w:rPr>
      </w:pPr>
      <w:r>
        <w:rPr>
          <w:rFonts w:hint="eastAsia" w:ascii="仿宋" w:hAnsi="仿宋" w:eastAsia="仿宋" w:cs="仿宋"/>
          <w:spacing w:val="-2"/>
        </w:rPr>
        <w:t>《给排水工程构筑物结构设计规范》 GB 50069</w:t>
      </w:r>
    </w:p>
    <w:p w14:paraId="1B959FE0">
      <w:pPr>
        <w:spacing w:line="560" w:lineRule="exact"/>
        <w:rPr>
          <w:rFonts w:hint="default" w:ascii="仿宋" w:hAnsi="仿宋" w:eastAsia="仿宋" w:cs="仿宋"/>
          <w:b/>
          <w:bCs/>
          <w:spacing w:val="-7"/>
          <w:sz w:val="24"/>
          <w:szCs w:val="24"/>
          <w:lang w:eastAsia="zh-CN"/>
        </w:rPr>
      </w:pPr>
      <w:r>
        <w:rPr>
          <w:rFonts w:hint="default" w:ascii="仿宋" w:hAnsi="仿宋" w:eastAsia="仿宋" w:cs="仿宋"/>
          <w:b/>
          <w:bCs/>
          <w:spacing w:val="-7"/>
          <w:sz w:val="24"/>
          <w:szCs w:val="24"/>
          <w:lang w:eastAsia="zh-CN"/>
        </w:rPr>
        <w:t>（</w:t>
      </w:r>
      <w:r>
        <w:rPr>
          <w:rFonts w:hint="default" w:ascii="仿宋" w:hAnsi="仿宋" w:eastAsia="仿宋" w:cs="仿宋"/>
          <w:b/>
          <w:bCs/>
          <w:spacing w:val="-7"/>
          <w:sz w:val="24"/>
          <w:szCs w:val="24"/>
          <w:lang w:val="en-US" w:eastAsia="zh-CN"/>
        </w:rPr>
        <w:t>二</w:t>
      </w:r>
      <w:r>
        <w:rPr>
          <w:rFonts w:hint="default" w:ascii="仿宋" w:hAnsi="仿宋" w:eastAsia="仿宋" w:cs="仿宋"/>
          <w:b/>
          <w:bCs/>
          <w:spacing w:val="-7"/>
          <w:sz w:val="24"/>
          <w:szCs w:val="24"/>
          <w:lang w:eastAsia="zh-CN"/>
        </w:rPr>
        <w:t>）材料及制造要求</w:t>
      </w:r>
    </w:p>
    <w:p w14:paraId="7ABC5DFC">
      <w:pPr>
        <w:spacing w:line="560" w:lineRule="exact"/>
        <w:rPr>
          <w:rFonts w:hint="default" w:ascii="仿宋" w:hAnsi="仿宋" w:eastAsia="仿宋" w:cs="仿宋"/>
          <w:spacing w:val="-4"/>
          <w:sz w:val="24"/>
          <w:szCs w:val="24"/>
        </w:rPr>
      </w:pPr>
      <w:r>
        <w:rPr>
          <w:rFonts w:hint="default" w:ascii="仿宋" w:hAnsi="仿宋" w:eastAsia="仿宋" w:cs="仿宋"/>
          <w:spacing w:val="-4"/>
          <w:sz w:val="24"/>
          <w:szCs w:val="24"/>
        </w:rPr>
        <w:t>1、</w:t>
      </w:r>
      <w:r>
        <w:rPr>
          <w:rFonts w:ascii="仿宋" w:hAnsi="仿宋" w:eastAsia="仿宋" w:cs="仿宋"/>
          <w:spacing w:val="-4"/>
          <w:sz w:val="24"/>
          <w:szCs w:val="24"/>
        </w:rPr>
        <w:t>基体材料：</w:t>
      </w:r>
    </w:p>
    <w:p w14:paraId="28CFD8D8">
      <w:pPr>
        <w:spacing w:line="560" w:lineRule="exact"/>
        <w:rPr>
          <w:rFonts w:hint="default" w:ascii="仿宋" w:hAnsi="仿宋" w:eastAsia="仿宋" w:cs="仿宋"/>
          <w:spacing w:val="-4"/>
          <w:sz w:val="24"/>
          <w:szCs w:val="24"/>
        </w:rPr>
      </w:pPr>
      <w:r>
        <w:rPr>
          <w:rFonts w:ascii="仿宋" w:hAnsi="仿宋" w:eastAsia="仿宋" w:cs="仿宋"/>
          <w:spacing w:val="-4"/>
          <w:sz w:val="24"/>
          <w:szCs w:val="24"/>
        </w:rPr>
        <w:t>树脂：耐腐蚀不饱和聚酯树脂（间苯型或乙烯基酯树脂），耐酸碱及污水腐蚀。</w:t>
      </w:r>
    </w:p>
    <w:p w14:paraId="29C12AD7">
      <w:pPr>
        <w:spacing w:line="560" w:lineRule="exact"/>
        <w:rPr>
          <w:rFonts w:ascii="仿宋" w:hAnsi="仿宋" w:eastAsia="仿宋" w:cs="仿宋"/>
          <w:spacing w:val="-4"/>
          <w:sz w:val="24"/>
          <w:szCs w:val="24"/>
        </w:rPr>
      </w:pPr>
      <w:r>
        <w:rPr>
          <w:rFonts w:ascii="仿宋" w:hAnsi="仿宋" w:eastAsia="仿宋" w:cs="仿宋"/>
          <w:spacing w:val="-4"/>
          <w:sz w:val="24"/>
          <w:szCs w:val="24"/>
        </w:rPr>
        <w:t>增强材料：</w:t>
      </w:r>
      <w:r>
        <w:rPr>
          <w:rFonts w:hint="default" w:ascii="仿宋" w:hAnsi="仿宋" w:eastAsia="仿宋" w:cs="仿宋"/>
          <w:spacing w:val="-4"/>
          <w:sz w:val="24"/>
          <w:szCs w:val="24"/>
        </w:rPr>
        <w:t>无碱无捻直接纱，</w:t>
      </w:r>
      <w:r>
        <w:rPr>
          <w:rFonts w:ascii="仿宋" w:hAnsi="仿宋" w:eastAsia="仿宋" w:cs="仿宋"/>
          <w:spacing w:val="-4"/>
          <w:sz w:val="24"/>
          <w:szCs w:val="24"/>
        </w:rPr>
        <w:t>无碱玻璃纤维短切毡及</w:t>
      </w:r>
      <w:r>
        <w:rPr>
          <w:rFonts w:hint="default" w:ascii="仿宋" w:hAnsi="仿宋" w:eastAsia="仿宋" w:cs="仿宋"/>
          <w:spacing w:val="-4"/>
          <w:sz w:val="24"/>
          <w:szCs w:val="24"/>
        </w:rPr>
        <w:t>无碱布</w:t>
      </w:r>
      <w:r>
        <w:rPr>
          <w:rFonts w:ascii="仿宋" w:hAnsi="仿宋" w:eastAsia="仿宋" w:cs="仿宋"/>
          <w:spacing w:val="-4"/>
          <w:sz w:val="24"/>
          <w:szCs w:val="24"/>
        </w:rPr>
        <w:t>，层间结合紧密无分层。添加剂：</w:t>
      </w:r>
      <w:r>
        <w:rPr>
          <w:rFonts w:hint="default" w:ascii="仿宋" w:hAnsi="仿宋" w:eastAsia="仿宋" w:cs="仿宋"/>
          <w:spacing w:val="-4"/>
          <w:sz w:val="24"/>
          <w:szCs w:val="24"/>
        </w:rPr>
        <w:t>防紫外线老化胶衣树脂（整体涂刷，颜色常州天马海灰色）、</w:t>
      </w:r>
      <w:r>
        <w:rPr>
          <w:rFonts w:ascii="仿宋" w:hAnsi="仿宋" w:eastAsia="仿宋" w:cs="仿宋"/>
          <w:spacing w:val="-4"/>
          <w:sz w:val="24"/>
          <w:szCs w:val="24"/>
        </w:rPr>
        <w:t>抗紫外线剂（用于露天部分）。</w:t>
      </w:r>
    </w:p>
    <w:p w14:paraId="728F7800">
      <w:pPr>
        <w:spacing w:line="560" w:lineRule="exact"/>
        <w:rPr>
          <w:rFonts w:hint="default" w:ascii="仿宋" w:hAnsi="仿宋" w:eastAsia="仿宋" w:cs="仿宋"/>
          <w:spacing w:val="-4"/>
          <w:sz w:val="24"/>
          <w:szCs w:val="24"/>
        </w:rPr>
      </w:pPr>
      <w:r>
        <w:rPr>
          <w:rFonts w:hint="default" w:ascii="仿宋" w:hAnsi="仿宋" w:eastAsia="仿宋" w:cs="仿宋"/>
          <w:spacing w:val="-4"/>
          <w:sz w:val="24"/>
          <w:szCs w:val="24"/>
        </w:rPr>
        <w:t>2、成品水表井井底需要加大加厚，底板外径需要大于成品井井筒直径，并使用加强筋板进行固定，埋地覆土时给成品水表井向下的压力，防止因地下水丰富造成成品井上浮移位。</w:t>
      </w:r>
    </w:p>
    <w:p w14:paraId="7C31476C">
      <w:pPr>
        <w:spacing w:line="560" w:lineRule="exact"/>
        <w:rPr>
          <w:rFonts w:hint="default" w:ascii="仿宋" w:hAnsi="仿宋" w:eastAsia="仿宋" w:cs="仿宋"/>
          <w:spacing w:val="-4"/>
          <w:sz w:val="24"/>
          <w:szCs w:val="24"/>
        </w:rPr>
      </w:pPr>
      <w:r>
        <w:rPr>
          <w:rFonts w:hint="default" w:ascii="仿宋" w:hAnsi="仿宋" w:eastAsia="仿宋" w:cs="仿宋"/>
          <w:spacing w:val="-4"/>
          <w:sz w:val="24"/>
          <w:szCs w:val="24"/>
        </w:rPr>
        <w:t>3、</w:t>
      </w:r>
      <w:r>
        <w:rPr>
          <w:rFonts w:ascii="仿宋" w:hAnsi="仿宋" w:eastAsia="仿宋" w:cs="仿宋"/>
          <w:spacing w:val="-4"/>
          <w:sz w:val="24"/>
          <w:szCs w:val="24"/>
        </w:rPr>
        <w:t>盖板及井体</w:t>
      </w:r>
      <w:r>
        <w:rPr>
          <w:rFonts w:hint="default" w:ascii="仿宋" w:hAnsi="仿宋" w:eastAsia="仿宋" w:cs="仿宋"/>
          <w:spacing w:val="-4"/>
          <w:sz w:val="24"/>
          <w:szCs w:val="24"/>
          <w:lang w:val="en-US" w:eastAsia="en-US"/>
        </w:rPr>
        <w:t>要求</w:t>
      </w:r>
      <w:r>
        <w:rPr>
          <w:rFonts w:hint="default" w:ascii="仿宋" w:hAnsi="仿宋" w:eastAsia="仿宋" w:cs="仿宋"/>
          <w:b w:val="0"/>
          <w:bCs w:val="0"/>
          <w:spacing w:val="-4"/>
          <w:sz w:val="24"/>
          <w:szCs w:val="24"/>
          <w:lang w:val="en-US" w:eastAsia="en-US"/>
        </w:rPr>
        <w:t>：</w:t>
      </w:r>
      <w:r>
        <w:rPr>
          <w:rFonts w:hint="default" w:ascii="仿宋" w:hAnsi="仿宋" w:eastAsia="仿宋" w:cs="仿宋"/>
          <w:spacing w:val="-4"/>
          <w:sz w:val="24"/>
          <w:szCs w:val="24"/>
          <w:lang w:val="en-US" w:eastAsia="en-US"/>
        </w:rPr>
        <w:t>收口一体式成品玻璃钢井</w:t>
      </w:r>
      <w:r>
        <w:rPr>
          <w:rFonts w:ascii="仿宋" w:hAnsi="仿宋" w:eastAsia="仿宋" w:cs="仿宋"/>
          <w:spacing w:val="-4"/>
          <w:sz w:val="24"/>
          <w:szCs w:val="24"/>
        </w:rPr>
        <w:t>壁厚均匀</w:t>
      </w:r>
      <w:r>
        <w:rPr>
          <w:rFonts w:hint="default" w:ascii="仿宋" w:hAnsi="仿宋" w:eastAsia="仿宋" w:cs="仿宋"/>
          <w:spacing w:val="-4"/>
          <w:sz w:val="24"/>
          <w:szCs w:val="24"/>
        </w:rPr>
        <w:t>且最小壁厚不得低于8mm</w:t>
      </w:r>
      <w:r>
        <w:rPr>
          <w:rFonts w:hint="default" w:ascii="仿宋" w:hAnsi="仿宋" w:eastAsia="仿宋" w:cs="仿宋"/>
          <w:spacing w:val="-4"/>
          <w:sz w:val="24"/>
          <w:szCs w:val="24"/>
          <w:lang w:eastAsia="en-US"/>
        </w:rPr>
        <w:t>，</w:t>
      </w:r>
      <w:r>
        <w:rPr>
          <w:rFonts w:hint="default" w:ascii="仿宋" w:hAnsi="仿宋" w:eastAsia="仿宋" w:cs="仿宋"/>
          <w:spacing w:val="-4"/>
          <w:sz w:val="24"/>
          <w:szCs w:val="24"/>
        </w:rPr>
        <w:t>盖板及井体外露部分必须添加防紫外线老化色糊，色糊添加量不得低于树脂含量的3%。</w:t>
      </w:r>
    </w:p>
    <w:p w14:paraId="6C779049">
      <w:pPr>
        <w:spacing w:line="560" w:lineRule="exact"/>
        <w:rPr>
          <w:rFonts w:hint="default" w:ascii="仿宋" w:hAnsi="仿宋" w:eastAsia="仿宋" w:cs="仿宋"/>
          <w:spacing w:val="-4"/>
          <w:sz w:val="24"/>
          <w:szCs w:val="24"/>
          <w:lang w:eastAsia="en-US"/>
        </w:rPr>
      </w:pPr>
      <w:r>
        <w:rPr>
          <w:rFonts w:hint="default" w:ascii="仿宋" w:hAnsi="仿宋" w:eastAsia="仿宋" w:cs="仿宋"/>
          <w:spacing w:val="-4"/>
          <w:sz w:val="24"/>
          <w:szCs w:val="24"/>
          <w:lang w:val="en-US" w:eastAsia="en-US"/>
        </w:rPr>
        <w:t>①</w:t>
      </w:r>
      <w:r>
        <w:rPr>
          <w:rFonts w:hint="default" w:ascii="仿宋" w:hAnsi="仿宋" w:eastAsia="仿宋" w:cs="仿宋"/>
          <w:spacing w:val="-4"/>
          <w:sz w:val="24"/>
          <w:szCs w:val="24"/>
        </w:rPr>
        <w:t>接口法兰直径取决于内输水管口径，并配套相应口径密封胶套法兰压盖</w:t>
      </w:r>
      <w:r>
        <w:rPr>
          <w:rFonts w:hint="default" w:ascii="仿宋" w:hAnsi="仿宋" w:eastAsia="仿宋" w:cs="仿宋"/>
          <w:spacing w:val="-4"/>
          <w:sz w:val="24"/>
          <w:szCs w:val="24"/>
          <w:lang w:eastAsia="en-US"/>
        </w:rPr>
        <w:t>，</w:t>
      </w:r>
      <w:r>
        <w:rPr>
          <w:rFonts w:ascii="仿宋" w:hAnsi="仿宋" w:eastAsia="仿宋" w:cs="仿宋"/>
          <w:spacing w:val="-4"/>
          <w:sz w:val="24"/>
          <w:szCs w:val="24"/>
        </w:rPr>
        <w:t>套管与锥形密封胶套型号按现场工作管口径选配，确保密封性</w:t>
      </w:r>
      <w:r>
        <w:rPr>
          <w:rFonts w:hint="default" w:ascii="仿宋" w:hAnsi="仿宋" w:eastAsia="仿宋" w:cs="仿宋"/>
          <w:spacing w:val="-4"/>
          <w:sz w:val="24"/>
          <w:szCs w:val="24"/>
          <w:lang w:eastAsia="en-US"/>
        </w:rPr>
        <w:t>，</w:t>
      </w:r>
      <w:r>
        <w:rPr>
          <w:rFonts w:ascii="仿宋" w:hAnsi="仿宋" w:eastAsia="仿宋" w:cs="仿宋"/>
          <w:spacing w:val="-4"/>
          <w:sz w:val="24"/>
          <w:szCs w:val="24"/>
        </w:rPr>
        <w:t>接口处采用双层密封设计（橡胶圈+防水胶）</w:t>
      </w:r>
      <w:r>
        <w:rPr>
          <w:rFonts w:hint="default" w:ascii="仿宋" w:hAnsi="仿宋" w:eastAsia="仿宋" w:cs="仿宋"/>
          <w:spacing w:val="-4"/>
          <w:sz w:val="24"/>
          <w:szCs w:val="24"/>
          <w:lang w:eastAsia="en-US"/>
        </w:rPr>
        <w:t>；</w:t>
      </w:r>
    </w:p>
    <w:p w14:paraId="16EDD078">
      <w:pPr>
        <w:spacing w:line="560" w:lineRule="exact"/>
        <w:rPr>
          <w:rFonts w:hint="default" w:ascii="仿宋" w:hAnsi="仿宋" w:eastAsia="仿宋" w:cs="仿宋"/>
          <w:spacing w:val="-4"/>
          <w:sz w:val="24"/>
          <w:szCs w:val="24"/>
          <w:lang w:eastAsia="en-US"/>
        </w:rPr>
      </w:pPr>
      <w:r>
        <w:rPr>
          <w:rFonts w:hint="default" w:ascii="仿宋" w:hAnsi="仿宋" w:eastAsia="仿宋" w:cs="仿宋"/>
          <w:spacing w:val="-4"/>
          <w:sz w:val="24"/>
          <w:szCs w:val="24"/>
          <w:lang w:val="en-US" w:eastAsia="en-US"/>
        </w:rPr>
        <w:t>②井筒周边设加强板，以防止井室回填过程中上浮底板与井筒开裂分离，</w:t>
      </w:r>
      <w:r>
        <w:rPr>
          <w:rFonts w:hint="default" w:ascii="仿宋" w:hAnsi="仿宋" w:eastAsia="仿宋" w:cs="仿宋"/>
          <w:color w:val="000000"/>
          <w:spacing w:val="-4"/>
          <w:kern w:val="0"/>
          <w:sz w:val="24"/>
          <w:szCs w:val="24"/>
          <w:lang w:val="en-US" w:eastAsia="en-US" w:bidi="ar-SA"/>
          <w14:ligatures w14:val="none"/>
        </w:rPr>
        <w:t>能够在酸碱、盐雾等恶劣环境下保持结构的完整与稳定。</w:t>
      </w:r>
      <w:r>
        <w:rPr>
          <w:rFonts w:ascii="仿宋" w:hAnsi="仿宋" w:eastAsia="仿宋" w:cs="仿宋"/>
          <w:spacing w:val="-4"/>
          <w:sz w:val="24"/>
          <w:szCs w:val="24"/>
        </w:rPr>
        <w:t>表面光滑无气泡，巴氏硬度≥40，壁厚均匀</w:t>
      </w:r>
      <w:r>
        <w:rPr>
          <w:rFonts w:hint="default" w:ascii="仿宋" w:hAnsi="仿宋" w:eastAsia="仿宋" w:cs="仿宋"/>
          <w:spacing w:val="-4"/>
          <w:sz w:val="24"/>
          <w:szCs w:val="24"/>
        </w:rPr>
        <w:t>且最小壁厚不得低于8mm</w:t>
      </w:r>
      <w:r>
        <w:rPr>
          <w:rFonts w:hint="default" w:ascii="仿宋" w:hAnsi="仿宋" w:eastAsia="仿宋" w:cs="仿宋"/>
          <w:spacing w:val="-4"/>
          <w:sz w:val="24"/>
          <w:szCs w:val="24"/>
          <w:lang w:eastAsia="en-US"/>
        </w:rPr>
        <w:t>；</w:t>
      </w:r>
    </w:p>
    <w:p w14:paraId="04865A50">
      <w:pPr>
        <w:pStyle w:val="41"/>
        <w:numPr>
          <w:ilvl w:val="0"/>
          <w:numId w:val="0"/>
        </w:numPr>
        <w:spacing w:line="560" w:lineRule="exact"/>
        <w:jc w:val="both"/>
        <w:rPr>
          <w:rFonts w:ascii="仿宋" w:hAnsi="仿宋" w:eastAsia="仿宋" w:cs="仿宋"/>
          <w:color w:val="000000"/>
          <w:spacing w:val="-4"/>
          <w:sz w:val="24"/>
          <w:szCs w:val="24"/>
        </w:rPr>
      </w:pPr>
      <w:r>
        <w:rPr>
          <w:rFonts w:hint="default" w:ascii="仿宋" w:hAnsi="仿宋" w:eastAsia="仿宋" w:cs="仿宋"/>
          <w:spacing w:val="-4"/>
          <w:sz w:val="24"/>
          <w:szCs w:val="24"/>
          <w:lang w:val="en-US" w:eastAsia="en-US"/>
        </w:rPr>
        <w:t>③</w:t>
      </w:r>
      <w:r>
        <w:rPr>
          <w:rFonts w:hint="default" w:ascii="仿宋" w:hAnsi="仿宋" w:eastAsia="仿宋" w:cs="仿宋"/>
          <w:spacing w:val="-4"/>
          <w:sz w:val="24"/>
          <w:szCs w:val="24"/>
        </w:rPr>
        <w:t>井盖上预留通气孔（考虑防止杂物落叶进入井内，具体设计供应商自行设计）</w:t>
      </w:r>
      <w:r>
        <w:rPr>
          <w:rFonts w:hint="default" w:ascii="仿宋" w:hAnsi="仿宋" w:eastAsia="仿宋" w:cs="仿宋"/>
          <w:spacing w:val="-4"/>
          <w:sz w:val="24"/>
          <w:szCs w:val="24"/>
          <w:lang w:eastAsia="en-US"/>
        </w:rPr>
        <w:t>，</w:t>
      </w:r>
      <w:r>
        <w:rPr>
          <w:rFonts w:hint="default" w:ascii="仿宋" w:hAnsi="仿宋" w:eastAsia="仿宋" w:cs="仿宋"/>
          <w:color w:val="000000"/>
          <w:spacing w:val="-4"/>
          <w:sz w:val="24"/>
          <w:szCs w:val="24"/>
          <w:lang w:val="en-US" w:eastAsia="en-US"/>
        </w:rPr>
        <w:t>外展防进水功能（防晒、抗氧化做法），设内卡口、边缘外探不下弯形成开井握把</w:t>
      </w:r>
      <w:r>
        <w:rPr>
          <w:rFonts w:ascii="仿宋" w:hAnsi="仿宋" w:eastAsia="仿宋" w:cs="仿宋"/>
          <w:color w:val="000000"/>
          <w:spacing w:val="-4"/>
          <w:sz w:val="24"/>
          <w:szCs w:val="24"/>
        </w:rPr>
        <w:t>。</w:t>
      </w:r>
    </w:p>
    <w:p w14:paraId="424F6A01">
      <w:pPr>
        <w:spacing w:line="360" w:lineRule="auto"/>
        <w:rPr>
          <w:rFonts w:hint="default" w:ascii="仿宋" w:hAnsi="仿宋" w:eastAsia="仿宋" w:cs="仿宋"/>
          <w:color w:val="000000"/>
          <w:spacing w:val="-4"/>
          <w:sz w:val="24"/>
          <w:szCs w:val="24"/>
        </w:rPr>
      </w:pPr>
      <w:r>
        <w:rPr>
          <w:rFonts w:hint="default" w:ascii="仿宋" w:hAnsi="仿宋" w:eastAsia="仿宋" w:cs="仿宋"/>
          <w:spacing w:val="-4"/>
          <w:sz w:val="24"/>
          <w:szCs w:val="24"/>
        </w:rPr>
        <w:t>4、成品水表井设计</w:t>
      </w:r>
      <w:r>
        <w:rPr>
          <w:rFonts w:hint="default" w:ascii="仿宋" w:hAnsi="仿宋" w:eastAsia="仿宋" w:cs="仿宋"/>
          <w:spacing w:val="-4"/>
          <w:sz w:val="24"/>
          <w:szCs w:val="24"/>
          <w:lang w:val="en-US"/>
        </w:rPr>
        <w:t>使用</w:t>
      </w:r>
      <w:r>
        <w:rPr>
          <w:rFonts w:hint="default" w:ascii="仿宋" w:hAnsi="仿宋" w:eastAsia="仿宋" w:cs="仿宋"/>
          <w:spacing w:val="-4"/>
          <w:sz w:val="24"/>
          <w:szCs w:val="24"/>
        </w:rPr>
        <w:t>年限不低于30年。</w:t>
      </w:r>
    </w:p>
    <w:p w14:paraId="663635F7">
      <w:pPr>
        <w:pStyle w:val="13"/>
        <w:spacing w:before="1" w:line="360" w:lineRule="auto"/>
        <w:ind w:left="0"/>
        <w:rPr>
          <w:rFonts w:hint="eastAsia" w:ascii="仿宋" w:hAnsi="仿宋" w:eastAsia="仿宋" w:cs="仿宋"/>
          <w:b/>
          <w:bCs/>
          <w:spacing w:val="-7"/>
          <w:lang w:eastAsia="zh-CN"/>
        </w:rPr>
      </w:pPr>
      <w:r>
        <w:rPr>
          <w:rFonts w:hint="eastAsia" w:ascii="仿宋" w:hAnsi="仿宋" w:eastAsia="仿宋" w:cs="仿宋"/>
          <w:b/>
          <w:bCs/>
          <w:spacing w:val="-7"/>
          <w:lang w:eastAsia="zh-CN"/>
        </w:rPr>
        <w:t>（</w:t>
      </w:r>
      <w:r>
        <w:rPr>
          <w:rFonts w:hint="eastAsia" w:ascii="仿宋" w:hAnsi="仿宋" w:eastAsia="仿宋" w:cs="仿宋"/>
          <w:b/>
          <w:bCs/>
          <w:spacing w:val="-7"/>
          <w:lang w:val="en-US" w:eastAsia="zh-CN"/>
        </w:rPr>
        <w:t>三</w:t>
      </w:r>
      <w:r>
        <w:rPr>
          <w:rFonts w:hint="eastAsia" w:ascii="仿宋" w:hAnsi="仿宋" w:eastAsia="仿宋" w:cs="仿宋"/>
          <w:b/>
          <w:bCs/>
          <w:spacing w:val="-7"/>
          <w:lang w:eastAsia="zh-CN"/>
        </w:rPr>
        <w:t>）结构及尺寸要求</w:t>
      </w:r>
    </w:p>
    <w:p w14:paraId="2E7D6E8D">
      <w:pPr>
        <w:pStyle w:val="41"/>
        <w:numPr>
          <w:ilvl w:val="0"/>
          <w:numId w:val="0"/>
        </w:numPr>
        <w:spacing w:line="360" w:lineRule="auto"/>
        <w:rPr>
          <w:rFonts w:hint="default" w:ascii="仿宋" w:hAnsi="仿宋" w:eastAsia="仿宋" w:cs="仿宋"/>
          <w:spacing w:val="-4"/>
          <w:sz w:val="24"/>
          <w:szCs w:val="24"/>
          <w:lang w:eastAsia="en-US"/>
        </w:rPr>
      </w:pPr>
      <w:r>
        <w:rPr>
          <w:rFonts w:hint="default" w:ascii="仿宋" w:hAnsi="仿宋" w:eastAsia="仿宋" w:cs="仿宋"/>
          <w:b w:val="0"/>
          <w:bCs w:val="0"/>
          <w:spacing w:val="-4"/>
          <w:sz w:val="24"/>
          <w:szCs w:val="24"/>
        </w:rPr>
        <w:t>1、</w:t>
      </w:r>
      <w:r>
        <w:rPr>
          <w:rFonts w:ascii="仿宋" w:hAnsi="仿宋" w:eastAsia="仿宋" w:cs="仿宋"/>
          <w:b w:val="0"/>
          <w:bCs w:val="0"/>
          <w:spacing w:val="-4"/>
          <w:sz w:val="24"/>
          <w:szCs w:val="24"/>
        </w:rPr>
        <w:t>井体结构</w:t>
      </w:r>
      <w:r>
        <w:rPr>
          <w:rFonts w:ascii="仿宋" w:hAnsi="仿宋" w:eastAsia="仿宋" w:cs="仿宋"/>
          <w:spacing w:val="-4"/>
          <w:sz w:val="24"/>
          <w:szCs w:val="24"/>
        </w:rPr>
        <w:t>：</w:t>
      </w:r>
      <w:r>
        <w:rPr>
          <w:rFonts w:hint="default" w:ascii="仿宋" w:hAnsi="仿宋" w:eastAsia="仿宋" w:cs="仿宋"/>
          <w:spacing w:val="-4"/>
          <w:sz w:val="24"/>
          <w:szCs w:val="24"/>
          <w:lang w:eastAsia="en-US"/>
        </w:rPr>
        <w:t>（</w:t>
      </w:r>
      <w:r>
        <w:rPr>
          <w:rFonts w:hint="default" w:ascii="仿宋" w:hAnsi="仿宋" w:eastAsia="仿宋" w:cs="仿宋"/>
          <w:spacing w:val="-4"/>
          <w:sz w:val="24"/>
          <w:szCs w:val="24"/>
          <w:lang w:val="en-US" w:eastAsia="en-US"/>
        </w:rPr>
        <w:t>圆形结构</w:t>
      </w:r>
      <w:r>
        <w:rPr>
          <w:rFonts w:hint="default" w:ascii="仿宋" w:hAnsi="仿宋" w:eastAsia="仿宋" w:cs="仿宋"/>
          <w:spacing w:val="-4"/>
          <w:sz w:val="24"/>
          <w:szCs w:val="24"/>
          <w:lang w:eastAsia="en-US"/>
        </w:rPr>
        <w:t>）</w:t>
      </w:r>
    </w:p>
    <w:p w14:paraId="7ED92D9E">
      <w:pPr>
        <w:pStyle w:val="41"/>
        <w:numPr>
          <w:ilvl w:val="0"/>
          <w:numId w:val="0"/>
        </w:numPr>
        <w:spacing w:line="360" w:lineRule="auto"/>
        <w:rPr>
          <w:rFonts w:hint="default" w:ascii="仿宋" w:hAnsi="仿宋" w:eastAsia="仿宋" w:cs="仿宋"/>
          <w:spacing w:val="-4"/>
          <w:sz w:val="24"/>
          <w:szCs w:val="24"/>
          <w:lang w:eastAsia="en-US"/>
        </w:rPr>
      </w:pPr>
      <w:r>
        <w:rPr>
          <w:rFonts w:ascii="仿宋" w:hAnsi="仿宋" w:eastAsia="仿宋" w:cs="仿宋"/>
          <w:spacing w:val="-4"/>
          <w:sz w:val="24"/>
          <w:szCs w:val="24"/>
        </w:rPr>
        <w:t>总高度：</w:t>
      </w:r>
      <w:r>
        <w:rPr>
          <w:rFonts w:hint="default" w:ascii="仿宋" w:hAnsi="仿宋" w:eastAsia="仿宋" w:cs="仿宋"/>
          <w:spacing w:val="-4"/>
          <w:sz w:val="24"/>
          <w:szCs w:val="24"/>
        </w:rPr>
        <w:t>H=1200</w:t>
      </w:r>
      <w:r>
        <w:rPr>
          <w:rFonts w:ascii="仿宋" w:hAnsi="仿宋" w:eastAsia="仿宋" w:cs="仿宋"/>
          <w:spacing w:val="-4"/>
          <w:sz w:val="24"/>
          <w:szCs w:val="24"/>
        </w:rPr>
        <w:t>mm</w:t>
      </w:r>
      <w:r>
        <w:rPr>
          <w:rFonts w:hint="default" w:ascii="仿宋" w:hAnsi="仿宋" w:eastAsia="仿宋" w:cs="仿宋"/>
          <w:spacing w:val="-4"/>
          <w:sz w:val="24"/>
          <w:szCs w:val="24"/>
          <w:lang w:val="en-US" w:eastAsia="en-US"/>
        </w:rPr>
        <w:t>*厚度</w:t>
      </w:r>
      <w:r>
        <w:rPr>
          <w:rFonts w:ascii="仿宋" w:hAnsi="仿宋" w:eastAsia="仿宋" w:cs="仿宋"/>
          <w:spacing w:val="-4"/>
          <w:sz w:val="24"/>
          <w:szCs w:val="24"/>
        </w:rPr>
        <w:t>≥</w:t>
      </w:r>
      <w:r>
        <w:rPr>
          <w:rFonts w:hint="default" w:ascii="仿宋" w:hAnsi="仿宋" w:eastAsia="仿宋" w:cs="仿宋"/>
          <w:spacing w:val="-4"/>
          <w:sz w:val="24"/>
          <w:szCs w:val="24"/>
        </w:rPr>
        <w:t>8</w:t>
      </w:r>
      <w:r>
        <w:rPr>
          <w:rFonts w:ascii="仿宋" w:hAnsi="仿宋" w:eastAsia="仿宋" w:cs="仿宋"/>
          <w:spacing w:val="-4"/>
          <w:sz w:val="24"/>
          <w:szCs w:val="24"/>
        </w:rPr>
        <w:t>mm，井筒</w:t>
      </w:r>
      <w:r>
        <w:rPr>
          <w:rFonts w:hint="default" w:ascii="仿宋" w:hAnsi="仿宋" w:eastAsia="仿宋" w:cs="仿宋"/>
          <w:spacing w:val="-4"/>
          <w:sz w:val="24"/>
          <w:szCs w:val="24"/>
          <w:lang w:val="en-US" w:eastAsia="en-US"/>
        </w:rPr>
        <w:t>底</w:t>
      </w:r>
      <w:r>
        <w:rPr>
          <w:rFonts w:ascii="仿宋" w:hAnsi="仿宋" w:eastAsia="仿宋" w:cs="仿宋"/>
          <w:spacing w:val="-4"/>
          <w:sz w:val="24"/>
          <w:szCs w:val="24"/>
        </w:rPr>
        <w:t>部</w:t>
      </w:r>
      <w:r>
        <w:rPr>
          <w:rFonts w:hint="default" w:ascii="仿宋" w:hAnsi="仿宋" w:eastAsia="仿宋" w:cs="仿宋"/>
          <w:spacing w:val="-4"/>
          <w:sz w:val="24"/>
          <w:szCs w:val="24"/>
        </w:rPr>
        <w:t>直径DN12</w:t>
      </w:r>
      <w:r>
        <w:rPr>
          <w:rFonts w:ascii="仿宋" w:hAnsi="仿宋" w:eastAsia="仿宋" w:cs="仿宋"/>
          <w:spacing w:val="-4"/>
          <w:sz w:val="24"/>
          <w:szCs w:val="24"/>
        </w:rPr>
        <w:t>00mm</w:t>
      </w:r>
      <w:r>
        <w:rPr>
          <w:rFonts w:hint="default" w:ascii="仿宋" w:hAnsi="仿宋" w:eastAsia="仿宋" w:cs="仿宋"/>
          <w:spacing w:val="-4"/>
          <w:sz w:val="24"/>
          <w:szCs w:val="24"/>
          <w:lang w:val="en-US" w:eastAsia="en-US"/>
        </w:rPr>
        <w:t>*高度880mm</w:t>
      </w:r>
      <w:r>
        <w:rPr>
          <w:rFonts w:ascii="仿宋" w:hAnsi="仿宋" w:eastAsia="仿宋" w:cs="仿宋"/>
          <w:spacing w:val="-4"/>
          <w:sz w:val="24"/>
          <w:szCs w:val="24"/>
        </w:rPr>
        <w:t>，</w:t>
      </w:r>
      <w:r>
        <w:rPr>
          <w:rFonts w:hint="default" w:ascii="仿宋" w:hAnsi="仿宋" w:eastAsia="仿宋" w:cs="仿宋"/>
          <w:spacing w:val="-4"/>
          <w:sz w:val="24"/>
          <w:szCs w:val="24"/>
          <w:lang w:val="en-US" w:eastAsia="en-US"/>
        </w:rPr>
        <w:t>收口尺寸为DN1200</w:t>
      </w:r>
      <w:r>
        <w:rPr>
          <w:rFonts w:ascii="仿宋" w:hAnsi="仿宋" w:eastAsia="仿宋" w:cs="仿宋"/>
          <w:spacing w:val="-4"/>
          <w:sz w:val="24"/>
          <w:szCs w:val="24"/>
        </w:rPr>
        <w:t>mm</w:t>
      </w:r>
      <w:r>
        <w:rPr>
          <w:rFonts w:hint="default" w:ascii="仿宋" w:hAnsi="仿宋" w:eastAsia="仿宋" w:cs="仿宋"/>
          <w:spacing w:val="-4"/>
          <w:sz w:val="24"/>
          <w:szCs w:val="24"/>
          <w:lang w:val="en-US" w:eastAsia="en-US"/>
        </w:rPr>
        <w:t>*</w:t>
      </w:r>
      <w:r>
        <w:rPr>
          <w:rFonts w:hint="default" w:ascii="仿宋" w:hAnsi="仿宋" w:eastAsia="仿宋" w:cs="仿宋"/>
          <w:strike w:val="0"/>
          <w:color w:val="auto"/>
          <w:spacing w:val="-4"/>
          <w:sz w:val="24"/>
          <w:szCs w:val="24"/>
          <w:highlight w:val="none"/>
          <w:lang w:val="en-US" w:eastAsia="en-US"/>
        </w:rPr>
        <w:t>DN700</w:t>
      </w:r>
      <w:r>
        <w:rPr>
          <w:rFonts w:hint="default" w:ascii="仿宋" w:hAnsi="仿宋" w:eastAsia="仿宋" w:cs="仿宋"/>
          <w:spacing w:val="-4"/>
          <w:sz w:val="24"/>
          <w:szCs w:val="24"/>
          <w:lang w:val="en-US" w:eastAsia="en-US"/>
        </w:rPr>
        <w:t>*高度320mm</w:t>
      </w:r>
      <w:r>
        <w:rPr>
          <w:rFonts w:hint="default" w:ascii="仿宋" w:hAnsi="仿宋" w:eastAsia="仿宋" w:cs="仿宋"/>
          <w:spacing w:val="-4"/>
          <w:sz w:val="24"/>
          <w:szCs w:val="24"/>
        </w:rPr>
        <w:t>井口直径DN700m</w:t>
      </w:r>
      <w:r>
        <w:rPr>
          <w:rFonts w:hint="default" w:ascii="仿宋" w:hAnsi="仿宋" w:eastAsia="仿宋" w:cs="仿宋"/>
          <w:spacing w:val="-4"/>
          <w:sz w:val="24"/>
          <w:szCs w:val="24"/>
          <w:lang w:eastAsia="en-US"/>
        </w:rPr>
        <w:t>；</w:t>
      </w:r>
    </w:p>
    <w:p w14:paraId="762CB9C6">
      <w:pPr>
        <w:pStyle w:val="41"/>
        <w:numPr>
          <w:ilvl w:val="0"/>
          <w:numId w:val="0"/>
        </w:numPr>
        <w:spacing w:line="360" w:lineRule="auto"/>
        <w:rPr>
          <w:rFonts w:hint="default" w:ascii="仿宋" w:hAnsi="仿宋" w:eastAsia="仿宋" w:cs="仿宋"/>
          <w:spacing w:val="-4"/>
          <w:sz w:val="24"/>
          <w:szCs w:val="24"/>
        </w:rPr>
      </w:pPr>
      <w:r>
        <w:rPr>
          <w:rFonts w:ascii="仿宋" w:hAnsi="仿宋" w:eastAsia="仿宋" w:cs="仿宋"/>
          <w:spacing w:val="-4"/>
          <w:sz w:val="24"/>
          <w:szCs w:val="24"/>
        </w:rPr>
        <w:t>底座</w:t>
      </w:r>
      <w:r>
        <w:rPr>
          <w:rFonts w:hint="default" w:ascii="仿宋" w:hAnsi="仿宋" w:eastAsia="仿宋" w:cs="仿宋"/>
          <w:spacing w:val="-4"/>
          <w:sz w:val="24"/>
          <w:szCs w:val="24"/>
          <w:lang w:val="en-US" w:eastAsia="en-US"/>
        </w:rPr>
        <w:t>尺寸</w:t>
      </w:r>
      <w:r>
        <w:rPr>
          <w:rFonts w:ascii="仿宋" w:hAnsi="仿宋" w:eastAsia="仿宋" w:cs="仿宋"/>
          <w:spacing w:val="-4"/>
          <w:sz w:val="24"/>
          <w:szCs w:val="24"/>
        </w:rPr>
        <w:t>：</w:t>
      </w:r>
      <w:r>
        <w:rPr>
          <w:rFonts w:hint="default" w:ascii="仿宋" w:hAnsi="仿宋" w:eastAsia="仿宋" w:cs="仿宋"/>
          <w:spacing w:val="-4"/>
          <w:sz w:val="24"/>
          <w:szCs w:val="24"/>
          <w:lang w:val="en-US" w:eastAsia="en-US"/>
        </w:rPr>
        <w:t>长1455</w:t>
      </w:r>
      <w:r>
        <w:rPr>
          <w:rFonts w:ascii="仿宋" w:hAnsi="仿宋" w:eastAsia="仿宋" w:cs="仿宋"/>
          <w:spacing w:val="-4"/>
          <w:sz w:val="24"/>
          <w:szCs w:val="24"/>
        </w:rPr>
        <w:t>mm</w:t>
      </w:r>
      <w:r>
        <w:rPr>
          <w:rFonts w:hint="default" w:ascii="仿宋" w:hAnsi="仿宋" w:eastAsia="仿宋" w:cs="仿宋"/>
          <w:spacing w:val="-4"/>
          <w:sz w:val="24"/>
          <w:szCs w:val="24"/>
          <w:lang w:val="en-US" w:eastAsia="en-US"/>
        </w:rPr>
        <w:t>*宽1455</w:t>
      </w:r>
      <w:r>
        <w:rPr>
          <w:rFonts w:ascii="仿宋" w:hAnsi="仿宋" w:eastAsia="仿宋" w:cs="仿宋"/>
          <w:spacing w:val="-4"/>
          <w:sz w:val="24"/>
          <w:szCs w:val="24"/>
        </w:rPr>
        <w:t>mm</w:t>
      </w:r>
      <w:r>
        <w:rPr>
          <w:rFonts w:hint="default" w:ascii="仿宋" w:hAnsi="仿宋" w:eastAsia="仿宋" w:cs="仿宋"/>
          <w:spacing w:val="-4"/>
          <w:sz w:val="24"/>
          <w:szCs w:val="24"/>
          <w:lang w:val="en-US" w:eastAsia="en-US"/>
        </w:rPr>
        <w:t>*厚度10mm，底座大于井筒周边120mm，腋角设加强立板间隔180mm/块、加强立板尺寸为长100mm*宽120mm*厚度80mm。</w:t>
      </w:r>
    </w:p>
    <w:p w14:paraId="3D233D97">
      <w:pPr>
        <w:pStyle w:val="41"/>
        <w:numPr>
          <w:ilvl w:val="0"/>
          <w:numId w:val="0"/>
        </w:numPr>
        <w:spacing w:line="360" w:lineRule="auto"/>
        <w:jc w:val="both"/>
        <w:rPr>
          <w:rFonts w:hint="default" w:ascii="仿宋" w:hAnsi="仿宋" w:eastAsia="仿宋" w:cs="仿宋"/>
          <w:spacing w:val="-4"/>
          <w:sz w:val="24"/>
          <w:szCs w:val="24"/>
        </w:rPr>
      </w:pPr>
      <w:r>
        <w:rPr>
          <w:rFonts w:ascii="仿宋" w:hAnsi="仿宋" w:eastAsia="仿宋" w:cs="仿宋"/>
          <w:b w:val="0"/>
          <w:bCs w:val="0"/>
          <w:spacing w:val="-4"/>
          <w:sz w:val="24"/>
          <w:szCs w:val="24"/>
        </w:rPr>
        <w:t>盖板</w:t>
      </w:r>
      <w:r>
        <w:rPr>
          <w:rFonts w:ascii="仿宋" w:hAnsi="仿宋" w:eastAsia="仿宋" w:cs="仿宋"/>
          <w:spacing w:val="-4"/>
          <w:sz w:val="24"/>
          <w:szCs w:val="24"/>
        </w:rPr>
        <w:t>：玻璃钢材质，直径</w:t>
      </w:r>
      <w:r>
        <w:rPr>
          <w:rFonts w:hint="default" w:ascii="仿宋" w:hAnsi="仿宋" w:eastAsia="仿宋" w:cs="仿宋"/>
          <w:spacing w:val="-4"/>
          <w:sz w:val="24"/>
          <w:szCs w:val="24"/>
        </w:rPr>
        <w:t>Ф</w:t>
      </w:r>
      <w:r>
        <w:rPr>
          <w:rFonts w:ascii="仿宋" w:hAnsi="仿宋" w:eastAsia="仿宋" w:cs="仿宋"/>
          <w:spacing w:val="-4"/>
          <w:sz w:val="24"/>
          <w:szCs w:val="24"/>
        </w:rPr>
        <w:t>800mm</w:t>
      </w:r>
      <w:r>
        <w:rPr>
          <w:rFonts w:hint="default" w:ascii="仿宋" w:hAnsi="仿宋" w:eastAsia="仿宋" w:cs="仿宋"/>
          <w:spacing w:val="-4"/>
          <w:sz w:val="24"/>
          <w:szCs w:val="24"/>
        </w:rPr>
        <w:t>，井盖最小厚度≥8mm，考虑限位</w:t>
      </w:r>
      <w:r>
        <w:rPr>
          <w:rFonts w:hint="default" w:ascii="仿宋" w:hAnsi="仿宋" w:eastAsia="仿宋" w:cs="仿宋"/>
          <w:spacing w:val="-4"/>
          <w:sz w:val="24"/>
          <w:szCs w:val="24"/>
          <w:lang w:eastAsia="en-US"/>
        </w:rPr>
        <w:t>。</w:t>
      </w:r>
    </w:p>
    <w:p w14:paraId="3D8B8D50">
      <w:pPr>
        <w:pStyle w:val="41"/>
        <w:numPr>
          <w:ilvl w:val="0"/>
          <w:numId w:val="0"/>
        </w:numPr>
        <w:spacing w:line="360" w:lineRule="auto"/>
        <w:jc w:val="both"/>
        <w:rPr>
          <w:rFonts w:hint="eastAsia" w:ascii="仿宋" w:hAnsi="仿宋" w:eastAsia="仿宋" w:cs="仿宋"/>
          <w:sz w:val="24"/>
        </w:rPr>
      </w:pPr>
      <w:r>
        <w:rPr>
          <w:rFonts w:ascii="仿宋" w:hAnsi="仿宋" w:eastAsia="仿宋" w:cs="仿宋"/>
          <w:b w:val="0"/>
          <w:bCs w:val="0"/>
          <w:spacing w:val="-4"/>
          <w:sz w:val="24"/>
          <w:szCs w:val="24"/>
        </w:rPr>
        <w:t>管道接口</w:t>
      </w:r>
      <w:r>
        <w:rPr>
          <w:rFonts w:ascii="仿宋" w:hAnsi="仿宋" w:eastAsia="仿宋" w:cs="仿宋"/>
          <w:spacing w:val="-4"/>
          <w:sz w:val="24"/>
          <w:szCs w:val="24"/>
        </w:rPr>
        <w:t>：</w:t>
      </w:r>
      <w:r>
        <w:rPr>
          <w:rFonts w:hint="default" w:ascii="仿宋" w:hAnsi="仿宋" w:eastAsia="仿宋" w:cs="仿宋"/>
          <w:spacing w:val="-4"/>
          <w:sz w:val="24"/>
          <w:szCs w:val="24"/>
        </w:rPr>
        <w:t>接口法兰直径取决于内输水管口径</w:t>
      </w:r>
      <w:r>
        <w:rPr>
          <w:rFonts w:hint="default" w:ascii="仿宋" w:hAnsi="仿宋" w:eastAsia="仿宋" w:cs="仿宋"/>
          <w:spacing w:val="-4"/>
          <w:sz w:val="24"/>
          <w:szCs w:val="24"/>
          <w:lang w:eastAsia="en-US"/>
        </w:rPr>
        <w:t>（</w:t>
      </w:r>
      <w:r>
        <w:rPr>
          <w:rFonts w:hint="default" w:ascii="仿宋" w:hAnsi="仿宋" w:eastAsia="仿宋" w:cs="仿宋"/>
          <w:spacing w:val="-4"/>
          <w:sz w:val="24"/>
          <w:szCs w:val="24"/>
          <w:lang w:val="en-US" w:eastAsia="en-US"/>
        </w:rPr>
        <w:t>根据安装口径变化进行定制</w:t>
      </w:r>
      <w:r>
        <w:rPr>
          <w:rFonts w:hint="default" w:ascii="仿宋" w:hAnsi="仿宋" w:eastAsia="仿宋" w:cs="仿宋"/>
          <w:spacing w:val="-4"/>
          <w:sz w:val="24"/>
          <w:szCs w:val="24"/>
          <w:lang w:eastAsia="en-US"/>
        </w:rPr>
        <w:t>）</w:t>
      </w:r>
    </w:p>
    <w:p w14:paraId="1217F84A">
      <w:pPr>
        <w:pStyle w:val="13"/>
        <w:spacing w:before="1"/>
        <w:ind w:left="0"/>
        <w:rPr>
          <w:rFonts w:hint="eastAsia" w:ascii="仿宋" w:hAnsi="仿宋" w:eastAsia="仿宋" w:cs="仿宋"/>
          <w:b/>
          <w:bCs/>
          <w:spacing w:val="-7"/>
          <w:lang w:eastAsia="zh-CN"/>
        </w:rPr>
      </w:pPr>
      <w:r>
        <w:rPr>
          <w:rFonts w:hint="eastAsia" w:ascii="仿宋" w:hAnsi="仿宋" w:eastAsia="仿宋" w:cs="仿宋"/>
          <w:b/>
          <w:bCs/>
          <w:spacing w:val="-7"/>
          <w:lang w:eastAsia="zh-CN"/>
        </w:rPr>
        <w:t>（</w:t>
      </w:r>
      <w:r>
        <w:rPr>
          <w:rFonts w:hint="eastAsia" w:ascii="仿宋" w:hAnsi="仿宋" w:eastAsia="仿宋" w:cs="仿宋"/>
          <w:b/>
          <w:bCs/>
          <w:spacing w:val="-7"/>
          <w:lang w:val="en-US" w:eastAsia="zh-CN"/>
        </w:rPr>
        <w:t>四</w:t>
      </w:r>
      <w:r>
        <w:rPr>
          <w:rFonts w:hint="eastAsia" w:ascii="仿宋" w:hAnsi="仿宋" w:eastAsia="仿宋" w:cs="仿宋"/>
          <w:b/>
          <w:bCs/>
          <w:spacing w:val="-7"/>
          <w:lang w:eastAsia="zh-CN"/>
        </w:rPr>
        <w:t>）性能指标参数：</w:t>
      </w:r>
    </w:p>
    <w:p w14:paraId="35683578">
      <w:pPr>
        <w:pStyle w:val="41"/>
        <w:numPr>
          <w:ilvl w:val="0"/>
          <w:numId w:val="0"/>
        </w:numPr>
        <w:spacing w:line="360" w:lineRule="auto"/>
        <w:rPr>
          <w:rFonts w:hint="default" w:ascii="仿宋" w:hAnsi="仿宋" w:eastAsia="仿宋" w:cs="仿宋"/>
          <w:spacing w:val="-4"/>
          <w:sz w:val="24"/>
          <w:szCs w:val="24"/>
        </w:rPr>
      </w:pPr>
      <w:r>
        <w:rPr>
          <w:rFonts w:hint="default" w:ascii="仿宋" w:hAnsi="仿宋" w:eastAsia="仿宋" w:cs="仿宋"/>
          <w:b w:val="0"/>
          <w:spacing w:val="-4"/>
          <w:sz w:val="24"/>
          <w:szCs w:val="24"/>
        </w:rPr>
        <w:t>力学性能</w:t>
      </w:r>
      <w:r>
        <w:rPr>
          <w:rFonts w:hint="default" w:ascii="仿宋" w:hAnsi="仿宋" w:eastAsia="仿宋" w:cs="仿宋"/>
          <w:spacing w:val="-4"/>
          <w:sz w:val="24"/>
          <w:szCs w:val="24"/>
        </w:rPr>
        <w:t>：</w:t>
      </w:r>
    </w:p>
    <w:p w14:paraId="5E94BE18">
      <w:pPr>
        <w:pStyle w:val="41"/>
        <w:numPr>
          <w:ilvl w:val="0"/>
          <w:numId w:val="0"/>
        </w:numPr>
        <w:spacing w:line="360" w:lineRule="auto"/>
        <w:rPr>
          <w:rFonts w:hint="default" w:ascii="仿宋" w:hAnsi="仿宋" w:eastAsia="仿宋" w:cs="仿宋"/>
          <w:spacing w:val="-4"/>
          <w:sz w:val="24"/>
          <w:szCs w:val="24"/>
        </w:rPr>
      </w:pPr>
      <w:r>
        <w:rPr>
          <w:rFonts w:hint="default" w:ascii="仿宋" w:hAnsi="仿宋" w:eastAsia="仿宋" w:cs="仿宋"/>
          <w:spacing w:val="-4"/>
          <w:sz w:val="24"/>
          <w:szCs w:val="24"/>
        </w:rPr>
        <w:t>环刚度≥5kN/m²，拉伸强度≥300MPa，变形量≤3%。</w:t>
      </w:r>
    </w:p>
    <w:p w14:paraId="134014D9">
      <w:pPr>
        <w:pStyle w:val="41"/>
        <w:numPr>
          <w:ilvl w:val="0"/>
          <w:numId w:val="0"/>
        </w:numPr>
        <w:spacing w:line="360" w:lineRule="auto"/>
        <w:rPr>
          <w:rFonts w:hint="default" w:ascii="仿宋" w:hAnsi="仿宋" w:eastAsia="仿宋" w:cs="仿宋"/>
          <w:spacing w:val="-4"/>
          <w:sz w:val="24"/>
          <w:szCs w:val="24"/>
        </w:rPr>
      </w:pPr>
      <w:r>
        <w:rPr>
          <w:rFonts w:hint="default" w:ascii="仿宋" w:hAnsi="仿宋" w:eastAsia="仿宋" w:cs="仿宋"/>
          <w:b w:val="0"/>
          <w:spacing w:val="-4"/>
          <w:sz w:val="24"/>
          <w:szCs w:val="24"/>
        </w:rPr>
        <w:t>密封性</w:t>
      </w:r>
      <w:r>
        <w:rPr>
          <w:rFonts w:hint="default" w:ascii="仿宋" w:hAnsi="仿宋" w:eastAsia="仿宋" w:cs="仿宋"/>
          <w:spacing w:val="-4"/>
          <w:sz w:val="24"/>
          <w:szCs w:val="24"/>
        </w:rPr>
        <w:t>：</w:t>
      </w:r>
    </w:p>
    <w:p w14:paraId="2F450268">
      <w:pPr>
        <w:pStyle w:val="41"/>
        <w:numPr>
          <w:ilvl w:val="0"/>
          <w:numId w:val="0"/>
        </w:numPr>
        <w:spacing w:line="360" w:lineRule="auto"/>
        <w:rPr>
          <w:rFonts w:hint="default" w:ascii="仿宋" w:hAnsi="仿宋" w:eastAsia="仿宋" w:cs="仿宋"/>
          <w:spacing w:val="-4"/>
          <w:sz w:val="24"/>
          <w:szCs w:val="24"/>
        </w:rPr>
      </w:pPr>
      <w:r>
        <w:rPr>
          <w:rFonts w:hint="default" w:ascii="仿宋" w:hAnsi="仿宋" w:eastAsia="仿宋" w:cs="仿宋"/>
          <w:spacing w:val="-4"/>
          <w:sz w:val="24"/>
          <w:szCs w:val="24"/>
        </w:rPr>
        <w:t>注水试验：注满水24小时无渗漏。</w:t>
      </w:r>
    </w:p>
    <w:p w14:paraId="3F7A28C8">
      <w:pPr>
        <w:pStyle w:val="41"/>
        <w:numPr>
          <w:ilvl w:val="0"/>
          <w:numId w:val="0"/>
        </w:numPr>
        <w:spacing w:line="360" w:lineRule="auto"/>
        <w:rPr>
          <w:rFonts w:hint="eastAsia" w:ascii="仿宋" w:hAnsi="仿宋" w:eastAsia="仿宋" w:cs="仿宋"/>
          <w:sz w:val="24"/>
        </w:rPr>
      </w:pPr>
      <w:r>
        <w:rPr>
          <w:rFonts w:hint="default" w:ascii="仿宋" w:hAnsi="仿宋" w:eastAsia="仿宋" w:cs="仿宋"/>
          <w:b w:val="0"/>
          <w:spacing w:val="-4"/>
          <w:sz w:val="24"/>
          <w:szCs w:val="24"/>
        </w:rPr>
        <w:t>耐腐蚀性</w:t>
      </w:r>
      <w:r>
        <w:rPr>
          <w:rFonts w:hint="default" w:ascii="仿宋" w:hAnsi="仿宋" w:eastAsia="仿宋" w:cs="仿宋"/>
          <w:spacing w:val="-4"/>
          <w:sz w:val="24"/>
          <w:szCs w:val="24"/>
        </w:rPr>
        <w:t>：在丰富地下水及污水环境中长期稳定，设计寿命≥30年。</w:t>
      </w:r>
    </w:p>
    <w:p w14:paraId="0A1252C7">
      <w:pPr>
        <w:pStyle w:val="13"/>
        <w:spacing w:before="1"/>
        <w:ind w:left="0"/>
        <w:rPr>
          <w:rFonts w:hint="eastAsia" w:ascii="仿宋" w:hAnsi="仿宋" w:eastAsia="仿宋" w:cs="仿宋"/>
          <w:b/>
          <w:bCs/>
          <w:color w:val="000000"/>
          <w:spacing w:val="-7"/>
          <w:kern w:val="0"/>
          <w:sz w:val="24"/>
          <w:szCs w:val="24"/>
          <w:lang w:val="en-US" w:eastAsia="zh-CN"/>
          <w14:ligatures w14:val="none"/>
        </w:rPr>
      </w:pPr>
      <w:r>
        <w:rPr>
          <w:rFonts w:hint="eastAsia" w:ascii="仿宋" w:hAnsi="仿宋" w:eastAsia="仿宋" w:cs="仿宋"/>
          <w:b/>
          <w:bCs/>
          <w:spacing w:val="-7"/>
          <w:lang w:eastAsia="zh-CN"/>
        </w:rPr>
        <w:drawing>
          <wp:anchor distT="0" distB="0" distL="114300" distR="114300" simplePos="0" relativeHeight="251660288" behindDoc="0" locked="0" layoutInCell="1" allowOverlap="1">
            <wp:simplePos x="0" y="0"/>
            <wp:positionH relativeFrom="column">
              <wp:posOffset>-57785</wp:posOffset>
            </wp:positionH>
            <wp:positionV relativeFrom="paragraph">
              <wp:posOffset>466725</wp:posOffset>
            </wp:positionV>
            <wp:extent cx="5809615" cy="4797425"/>
            <wp:effectExtent l="0" t="0" r="6985" b="3175"/>
            <wp:wrapTopAndBottom/>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1"/>
                    <a:stretch>
                      <a:fillRect/>
                    </a:stretch>
                  </pic:blipFill>
                  <pic:spPr>
                    <a:xfrm>
                      <a:off x="0" y="0"/>
                      <a:ext cx="5809615" cy="4797425"/>
                    </a:xfrm>
                    <a:prstGeom prst="rect">
                      <a:avLst/>
                    </a:prstGeom>
                  </pic:spPr>
                </pic:pic>
              </a:graphicData>
            </a:graphic>
          </wp:anchor>
        </w:drawing>
      </w:r>
      <w:r>
        <w:rPr>
          <w:rFonts w:hint="eastAsia" w:ascii="仿宋" w:hAnsi="仿宋" w:eastAsia="仿宋" w:cs="仿宋"/>
          <w:b/>
          <w:bCs/>
          <w:spacing w:val="-7"/>
          <w:lang w:eastAsia="zh-CN"/>
        </w:rPr>
        <w:t>（</w:t>
      </w:r>
      <w:r>
        <w:rPr>
          <w:rFonts w:hint="eastAsia" w:ascii="仿宋" w:hAnsi="仿宋" w:eastAsia="仿宋" w:cs="仿宋"/>
          <w:b/>
          <w:bCs/>
          <w:spacing w:val="-7"/>
          <w:lang w:val="en-US" w:eastAsia="zh-CN"/>
        </w:rPr>
        <w:t>五</w:t>
      </w:r>
      <w:r>
        <w:rPr>
          <w:rFonts w:hint="eastAsia" w:ascii="仿宋" w:hAnsi="仿宋" w:eastAsia="仿宋" w:cs="仿宋"/>
          <w:b/>
          <w:bCs/>
          <w:spacing w:val="-7"/>
          <w:lang w:eastAsia="zh-CN"/>
        </w:rPr>
        <w:t>）水表井外形图</w:t>
      </w:r>
    </w:p>
    <w:p w14:paraId="77BBABF4">
      <w:pPr>
        <w:pStyle w:val="13"/>
        <w:spacing w:line="384" w:lineRule="auto"/>
        <w:ind w:left="0" w:right="81" w:firstLine="0"/>
        <w:rPr>
          <w:rFonts w:hint="eastAsia" w:ascii="仿宋" w:hAnsi="仿宋" w:eastAsia="仿宋" w:cs="仿宋"/>
          <w:b/>
          <w:bCs/>
          <w:spacing w:val="-7"/>
          <w:lang w:val="en-US" w:eastAsia="zh-CN"/>
        </w:rPr>
      </w:pPr>
      <w:r>
        <w:rPr>
          <w:rFonts w:hint="eastAsia" w:ascii="仿宋" w:hAnsi="仿宋" w:eastAsia="仿宋" w:cs="仿宋"/>
          <w:b/>
          <w:bCs/>
          <w:spacing w:val="-7"/>
          <w:lang w:val="en-US" w:eastAsia="zh-CN"/>
        </w:rPr>
        <w:t>（六）、其他标准</w:t>
      </w:r>
    </w:p>
    <w:p w14:paraId="1E4223A8">
      <w:pPr>
        <w:pStyle w:val="13"/>
        <w:spacing w:before="98" w:line="384" w:lineRule="auto"/>
        <w:ind w:left="870" w:right="81" w:hanging="720" w:hangingChars="300"/>
        <w:rPr>
          <w:rFonts w:hint="eastAsia" w:ascii="仿宋" w:hAnsi="仿宋" w:eastAsia="仿宋" w:cs="仿宋"/>
        </w:rPr>
      </w:pPr>
      <w:r>
        <w:rPr>
          <w:rFonts w:hint="eastAsia" w:ascii="仿宋" w:hAnsi="仿宋" w:eastAsia="仿宋" w:cs="仿宋"/>
          <w:sz w:val="24"/>
          <w:lang w:val="en-US" w:eastAsia="zh-CN"/>
        </w:rPr>
        <w:t xml:space="preserve"> </w:t>
      </w:r>
      <w:r>
        <w:rPr>
          <w:rFonts w:hint="eastAsia" w:ascii="仿宋" w:hAnsi="仿宋" w:eastAsia="仿宋" w:cs="仿宋"/>
          <w:spacing w:val="-5"/>
        </w:rPr>
        <w:t>1.乙方应当保证供货产品质量满足国家标准、行业标准及甲</w:t>
      </w:r>
      <w:r>
        <w:rPr>
          <w:rFonts w:hint="eastAsia" w:ascii="仿宋" w:hAnsi="仿宋" w:eastAsia="仿宋" w:cs="仿宋"/>
          <w:spacing w:val="-1"/>
        </w:rPr>
        <w:t>方要求的标准，保证供货产品无设计、制造和材</w:t>
      </w:r>
      <w:r>
        <w:rPr>
          <w:rFonts w:hint="eastAsia" w:ascii="仿宋" w:hAnsi="仿宋" w:eastAsia="仿宋" w:cs="仿宋"/>
          <w:spacing w:val="-2"/>
        </w:rPr>
        <w:t>料缺陷。</w:t>
      </w:r>
    </w:p>
    <w:p w14:paraId="538E1C96">
      <w:pPr>
        <w:pStyle w:val="13"/>
        <w:spacing w:line="384" w:lineRule="auto"/>
        <w:ind w:left="0" w:right="81" w:firstLine="0"/>
        <w:rPr>
          <w:rFonts w:hint="eastAsia" w:ascii="仿宋" w:hAnsi="仿宋" w:eastAsia="仿宋" w:cs="仿宋"/>
        </w:rPr>
      </w:pPr>
      <w:r>
        <w:rPr>
          <w:rFonts w:hint="eastAsia" w:ascii="仿宋" w:hAnsi="仿宋" w:eastAsia="仿宋" w:cs="仿宋"/>
          <w:spacing w:val="-4"/>
        </w:rPr>
        <w:t>2.乙方应当保证供货产品已经获得有效授权进行销售，不会</w:t>
      </w:r>
      <w:r>
        <w:rPr>
          <w:rFonts w:hint="eastAsia" w:ascii="仿宋" w:hAnsi="仿宋" w:eastAsia="仿宋" w:cs="仿宋"/>
          <w:spacing w:val="-2"/>
        </w:rPr>
        <w:t>侵犯任何第三人的知识产权或其他合法权益。</w:t>
      </w:r>
    </w:p>
    <w:p w14:paraId="31EA0E3E">
      <w:pPr>
        <w:pStyle w:val="13"/>
        <w:spacing w:before="8" w:line="383" w:lineRule="auto"/>
        <w:ind w:left="0" w:right="0" w:firstLine="0"/>
        <w:rPr>
          <w:rFonts w:hint="eastAsia" w:ascii="仿宋" w:hAnsi="仿宋" w:eastAsia="仿宋" w:cs="仿宋"/>
          <w:color w:val="auto"/>
        </w:rPr>
      </w:pPr>
      <w:r>
        <w:rPr>
          <w:rFonts w:hint="eastAsia" w:ascii="仿宋" w:hAnsi="仿宋" w:eastAsia="仿宋" w:cs="仿宋"/>
          <w:spacing w:val="-3"/>
        </w:rPr>
        <w:t>3.乙方供应的产品必须符合抽检要求。若甲方组织</w:t>
      </w:r>
      <w:r>
        <w:rPr>
          <w:rFonts w:hint="eastAsia" w:ascii="仿宋" w:hAnsi="仿宋" w:eastAsia="仿宋" w:cs="仿宋"/>
          <w:spacing w:val="-4"/>
        </w:rPr>
        <w:t>抽检时，乙方提供的材料抽检不合格，抽检所代表批次的材料将无条</w:t>
      </w:r>
      <w:r>
        <w:rPr>
          <w:rFonts w:hint="eastAsia" w:ascii="仿宋" w:hAnsi="仿宋" w:eastAsia="仿宋" w:cs="仿宋"/>
          <w:spacing w:val="-5"/>
        </w:rPr>
        <w:t>件退</w:t>
      </w:r>
      <w:r>
        <w:rPr>
          <w:rFonts w:hint="eastAsia" w:ascii="仿宋" w:hAnsi="仿宋" w:eastAsia="仿宋" w:cs="仿宋"/>
          <w:spacing w:val="-4"/>
        </w:rPr>
        <w:t>回且相关检测、运输、拆装等一切费用均由乙方承担，乙方</w:t>
      </w:r>
      <w:r>
        <w:rPr>
          <w:rFonts w:hint="eastAsia" w:ascii="仿宋" w:hAnsi="仿宋" w:eastAsia="仿宋" w:cs="仿宋"/>
          <w:spacing w:val="-5"/>
        </w:rPr>
        <w:t>应重</w:t>
      </w:r>
      <w:r>
        <w:rPr>
          <w:rFonts w:hint="eastAsia" w:ascii="仿宋" w:hAnsi="仿宋" w:eastAsia="仿宋" w:cs="仿宋"/>
          <w:spacing w:val="-4"/>
        </w:rPr>
        <w:t>新供应合格的产品。</w:t>
      </w:r>
      <w:r>
        <w:rPr>
          <w:rFonts w:hint="eastAsia" w:ascii="仿宋" w:hAnsi="仿宋" w:eastAsia="仿宋" w:cs="仿宋"/>
          <w:color w:val="auto"/>
          <w:spacing w:val="-4"/>
        </w:rPr>
        <w:t>若供应的产品再次抽检不合格，甲方有</w:t>
      </w:r>
      <w:r>
        <w:rPr>
          <w:rFonts w:hint="eastAsia" w:ascii="仿宋" w:hAnsi="仿宋" w:eastAsia="仿宋" w:cs="仿宋"/>
          <w:color w:val="auto"/>
          <w:spacing w:val="-5"/>
        </w:rPr>
        <w:t>权解</w:t>
      </w:r>
      <w:r>
        <w:rPr>
          <w:rFonts w:hint="eastAsia" w:ascii="仿宋" w:hAnsi="仿宋" w:eastAsia="仿宋" w:cs="仿宋"/>
          <w:color w:val="auto"/>
          <w:spacing w:val="-1"/>
        </w:rPr>
        <w:t>除合同，要求乙方退还已支付的</w:t>
      </w:r>
      <w:r>
        <w:rPr>
          <w:rFonts w:hint="eastAsia" w:ascii="仿宋" w:hAnsi="仿宋" w:eastAsia="仿宋" w:cs="仿宋"/>
          <w:color w:val="auto"/>
          <w:spacing w:val="-1"/>
          <w:lang w:val="en-US" w:eastAsia="zh-CN"/>
        </w:rPr>
        <w:t>相关</w:t>
      </w:r>
      <w:r>
        <w:rPr>
          <w:rFonts w:hint="eastAsia" w:ascii="仿宋" w:hAnsi="仿宋" w:eastAsia="仿宋" w:cs="仿宋"/>
          <w:color w:val="auto"/>
          <w:spacing w:val="-1"/>
        </w:rPr>
        <w:t>价款</w:t>
      </w:r>
      <w:r>
        <w:rPr>
          <w:rFonts w:hint="eastAsia" w:ascii="仿宋" w:hAnsi="仿宋" w:eastAsia="仿宋" w:cs="仿宋"/>
          <w:color w:val="auto"/>
          <w:spacing w:val="-1"/>
          <w:lang w:eastAsia="zh-CN"/>
        </w:rPr>
        <w:t>，</w:t>
      </w:r>
      <w:r>
        <w:rPr>
          <w:rFonts w:hint="eastAsia" w:ascii="仿宋" w:hAnsi="仿宋" w:eastAsia="仿宋" w:cs="仿宋"/>
          <w:color w:val="auto"/>
          <w:spacing w:val="-1"/>
          <w:lang w:val="en-US" w:eastAsia="zh-CN"/>
        </w:rPr>
        <w:t>并要求乙方赔偿因此给甲方造成的相关损失</w:t>
      </w:r>
      <w:r>
        <w:rPr>
          <w:rFonts w:hint="eastAsia" w:ascii="仿宋" w:hAnsi="仿宋" w:eastAsia="仿宋" w:cs="仿宋"/>
          <w:color w:val="auto"/>
          <w:spacing w:val="-1"/>
        </w:rPr>
        <w:t>。</w:t>
      </w:r>
    </w:p>
    <w:p w14:paraId="111265A4">
      <w:pPr>
        <w:pStyle w:val="13"/>
        <w:spacing w:line="384" w:lineRule="auto"/>
        <w:ind w:left="0" w:right="81" w:firstLine="0"/>
        <w:rPr>
          <w:rFonts w:hint="eastAsia" w:ascii="仿宋" w:hAnsi="仿宋" w:eastAsia="仿宋" w:cs="仿宋"/>
          <w:spacing w:val="-4"/>
        </w:rPr>
      </w:pPr>
      <w:r>
        <w:rPr>
          <w:rFonts w:hint="eastAsia" w:ascii="仿宋" w:hAnsi="仿宋" w:eastAsia="仿宋" w:cs="仿宋"/>
          <w:spacing w:val="-4"/>
        </w:rPr>
        <w:t>4.甲方有权对出厂前的材料到厂家进行检查，乙方负责协调厂家配合。</w:t>
      </w:r>
    </w:p>
    <w:p w14:paraId="6D02E92D">
      <w:pPr>
        <w:pStyle w:val="13"/>
        <w:spacing w:line="223" w:lineRule="auto"/>
        <w:ind w:left="0"/>
        <w:rPr>
          <w:rFonts w:hint="eastAsia" w:ascii="仿宋" w:hAnsi="仿宋" w:eastAsia="仿宋" w:cs="仿宋"/>
        </w:rPr>
      </w:pPr>
      <w:r>
        <w:rPr>
          <w:rFonts w:hint="eastAsia" w:ascii="仿宋" w:hAnsi="仿宋" w:eastAsia="仿宋" w:cs="仿宋"/>
          <w:b/>
          <w:bCs/>
          <w:spacing w:val="-5"/>
        </w:rPr>
        <w:t>六、运输、验收及方式</w:t>
      </w:r>
    </w:p>
    <w:p w14:paraId="65F1047C">
      <w:pPr>
        <w:pStyle w:val="13"/>
        <w:spacing w:before="261" w:line="384" w:lineRule="auto"/>
        <w:ind w:left="0" w:right="55" w:firstLine="0"/>
        <w:jc w:val="both"/>
        <w:rPr>
          <w:rFonts w:hint="eastAsia" w:ascii="仿宋" w:hAnsi="仿宋" w:eastAsia="仿宋" w:cs="仿宋"/>
          <w:spacing w:val="-4"/>
        </w:rPr>
      </w:pPr>
      <w:r>
        <w:rPr>
          <w:rFonts w:hint="eastAsia" w:ascii="仿宋" w:hAnsi="仿宋" w:eastAsia="仿宋" w:cs="仿宋"/>
          <w:spacing w:val="-5"/>
        </w:rPr>
        <w:t>1.除合同另有规定外，乙方应自行、自费取得进入交货地点</w:t>
      </w:r>
      <w:r>
        <w:rPr>
          <w:rFonts w:hint="eastAsia" w:ascii="仿宋" w:hAnsi="仿宋" w:eastAsia="仿宋" w:cs="仿宋"/>
          <w:spacing w:val="-3"/>
        </w:rPr>
        <w:t>和为合同的实施所需通过的任何道路及其他交通设施的</w:t>
      </w:r>
      <w:r>
        <w:rPr>
          <w:rFonts w:hint="eastAsia" w:ascii="仿宋" w:hAnsi="仿宋" w:eastAsia="仿宋" w:cs="仿宋"/>
          <w:spacing w:val="-4"/>
        </w:rPr>
        <w:t>通行权，并交纳相应的费用。这部分费用包含在货物单价中，甲方</w:t>
      </w:r>
      <w:r>
        <w:rPr>
          <w:rFonts w:hint="eastAsia" w:ascii="仿宋" w:hAnsi="仿宋" w:eastAsia="仿宋" w:cs="仿宋"/>
          <w:spacing w:val="-5"/>
        </w:rPr>
        <w:t>不再另行支付。</w:t>
      </w:r>
      <w:r>
        <w:rPr>
          <w:rFonts w:hint="eastAsia" w:ascii="仿宋" w:hAnsi="仿宋" w:eastAsia="仿宋" w:cs="仿宋"/>
          <w:spacing w:val="-4"/>
        </w:rPr>
        <w:t>乙方应采取一切必要且合理的措施，避免各类运输车辆对进入现场或通往现场的任何公路、桥梁、隧道、涵洞及其他设施造成破坏或损坏。发生属于乙方责任的事故并造成通往交货现场的道路、桥梁、隧道、专用公路或其他设施损坏，以及人员受伤的，乙方应承担自费修复此类损坏以及由此引起的索赔、处罚、诉讼和其他费用，并保障甲方免于承担与此有关的任何责任和赔偿。</w:t>
      </w:r>
    </w:p>
    <w:p w14:paraId="613B33E1">
      <w:pPr>
        <w:pStyle w:val="13"/>
        <w:spacing w:before="261" w:line="384" w:lineRule="auto"/>
        <w:ind w:left="0" w:right="55" w:firstLine="0" w:firstLineChars="0"/>
        <w:jc w:val="both"/>
        <w:rPr>
          <w:rFonts w:hint="eastAsia" w:ascii="仿宋" w:hAnsi="仿宋" w:eastAsia="仿宋" w:cs="仿宋"/>
          <w:spacing w:val="-5"/>
        </w:rPr>
      </w:pPr>
      <w:r>
        <w:rPr>
          <w:rFonts w:hint="eastAsia" w:ascii="仿宋" w:hAnsi="仿宋" w:eastAsia="仿宋" w:cs="仿宋"/>
          <w:spacing w:val="-5"/>
        </w:rPr>
        <w:t>2.乙方应按合同条款中规定的时间、地点及方式按时交货，甲方对乙方交付的合同材料的数量进行清点核验后应签发交接检验单（附件三）。甲方签发交接检验单不代表对合同材料的接受，甲方有权进行后续的检验和验收。</w:t>
      </w:r>
    </w:p>
    <w:p w14:paraId="3150F901">
      <w:pPr>
        <w:pStyle w:val="13"/>
        <w:spacing w:before="0" w:line="384" w:lineRule="auto"/>
        <w:ind w:left="0" w:right="247" w:firstLine="230" w:firstLineChars="100"/>
        <w:jc w:val="both"/>
        <w:rPr>
          <w:rFonts w:hint="eastAsia" w:ascii="仿宋" w:hAnsi="仿宋" w:eastAsia="仿宋" w:cs="仿宋"/>
          <w:spacing w:val="-4"/>
        </w:rPr>
      </w:pPr>
      <w:r>
        <w:rPr>
          <w:rFonts w:hint="eastAsia" w:ascii="仿宋" w:hAnsi="仿宋" w:eastAsia="仿宋" w:cs="仿宋"/>
          <w:spacing w:val="-5"/>
        </w:rPr>
        <w:t>验收前，乙方应提供检测报告、生产合格证</w:t>
      </w:r>
      <w:r>
        <w:rPr>
          <w:rFonts w:hint="eastAsia" w:ascii="仿宋" w:hAnsi="仿宋" w:eastAsia="仿宋" w:cs="仿宋"/>
          <w:spacing w:val="-4"/>
        </w:rPr>
        <w:t>等有关证明资料，否则甲方有权拒绝验收；验收时，双方对供货数量、质量、外观完整度等进行查看验收，经验收不符合合同约定及甲方使用要求的，甲方有权拒绝收货；</w:t>
      </w:r>
      <w:r>
        <w:rPr>
          <w:rFonts w:hint="eastAsia" w:ascii="仿宋" w:hAnsi="仿宋" w:eastAsia="仿宋" w:cs="仿宋"/>
          <w:strike w:val="0"/>
          <w:color w:val="auto"/>
          <w:spacing w:val="-4"/>
          <w:highlight w:val="none"/>
        </w:rPr>
        <w:t>甲方验收确认后，对于甲方现场验收时无法查看、无法发觉的质量问题，后期甲方仍</w:t>
      </w:r>
      <w:r>
        <w:rPr>
          <w:rFonts w:hint="eastAsia" w:ascii="仿宋" w:hAnsi="仿宋" w:eastAsia="仿宋" w:cs="仿宋"/>
          <w:strike w:val="0"/>
          <w:color w:val="auto"/>
          <w:spacing w:val="-2"/>
          <w:highlight w:val="none"/>
        </w:rPr>
        <w:t>有权要求乙方承担更换责任。</w:t>
      </w:r>
      <w:r>
        <w:rPr>
          <w:rFonts w:hint="default" w:ascii="仿宋" w:hAnsi="仿宋" w:eastAsia="仿宋" w:cs="仿宋"/>
          <w:color w:val="auto"/>
          <w:spacing w:val="-4"/>
          <w:sz w:val="24"/>
          <w:szCs w:val="24"/>
          <w:highlight w:val="none"/>
          <w:u w:val="none"/>
          <w:lang w:eastAsia="zh-CN"/>
        </w:rPr>
        <w:t>甲方应在乙方完成送货后一个月内完成验收</w:t>
      </w:r>
      <w:r>
        <w:rPr>
          <w:rFonts w:hint="eastAsia" w:ascii="仿宋" w:hAnsi="仿宋" w:eastAsia="仿宋" w:cs="仿宋"/>
          <w:color w:val="auto"/>
          <w:spacing w:val="-4"/>
          <w:sz w:val="24"/>
          <w:szCs w:val="24"/>
          <w:highlight w:val="none"/>
          <w:u w:val="none"/>
          <w:lang w:val="en-US" w:eastAsia="zh-CN"/>
        </w:rPr>
        <w:t>，逾期不验收或直接投入使用的，视为验收合格</w:t>
      </w:r>
      <w:r>
        <w:rPr>
          <w:rFonts w:hint="default" w:ascii="仿宋" w:hAnsi="仿宋" w:eastAsia="仿宋" w:cs="仿宋"/>
          <w:color w:val="auto"/>
          <w:spacing w:val="-4"/>
          <w:sz w:val="24"/>
          <w:szCs w:val="24"/>
          <w:highlight w:val="none"/>
          <w:u w:val="none"/>
        </w:rPr>
        <w:t>。</w:t>
      </w:r>
      <w:r>
        <w:rPr>
          <w:rFonts w:hint="default" w:ascii="仿宋" w:hAnsi="仿宋" w:eastAsia="仿宋" w:cs="仿宋"/>
          <w:color w:val="auto"/>
          <w:spacing w:val="-4"/>
          <w:sz w:val="24"/>
          <w:szCs w:val="24"/>
          <w:highlight w:val="none"/>
          <w:u w:val="none"/>
          <w:lang w:val="en-US" w:eastAsia="zh-CN"/>
        </w:rPr>
        <w:t xml:space="preserve"> </w:t>
      </w:r>
    </w:p>
    <w:p w14:paraId="34A2E5CD">
      <w:pPr>
        <w:pStyle w:val="13"/>
        <w:spacing w:line="384" w:lineRule="auto"/>
        <w:ind w:left="0" w:firstLine="228" w:firstLineChars="100"/>
        <w:rPr>
          <w:rFonts w:hint="eastAsia" w:ascii="仿宋" w:hAnsi="仿宋" w:eastAsia="仿宋" w:cs="仿宋"/>
        </w:rPr>
      </w:pPr>
      <w:r>
        <w:rPr>
          <w:rFonts w:hint="eastAsia" w:ascii="仿宋" w:hAnsi="仿宋" w:eastAsia="仿宋" w:cs="仿宋"/>
          <w:spacing w:val="-6"/>
        </w:rPr>
        <w:t>3.因材料的质量问题发生争议时，由双方共同委托国家或省、</w:t>
      </w:r>
      <w:r>
        <w:rPr>
          <w:rFonts w:hint="eastAsia" w:ascii="仿宋" w:hAnsi="仿宋" w:eastAsia="仿宋" w:cs="仿宋"/>
          <w:spacing w:val="-4"/>
        </w:rPr>
        <w:t>市政府指定的技术质量监督单位进行质量鉴定，其鉴定</w:t>
      </w:r>
      <w:r>
        <w:rPr>
          <w:rFonts w:hint="eastAsia" w:ascii="仿宋" w:hAnsi="仿宋" w:eastAsia="仿宋" w:cs="仿宋"/>
          <w:spacing w:val="-5"/>
        </w:rPr>
        <w:t>为最终结</w:t>
      </w:r>
      <w:r>
        <w:rPr>
          <w:rFonts w:hint="eastAsia" w:ascii="仿宋" w:hAnsi="仿宋" w:eastAsia="仿宋" w:cs="仿宋"/>
          <w:spacing w:val="-1"/>
        </w:rPr>
        <w:t>论，双方应当接受。如检测合格，鉴定及样品费用由甲方承担；</w:t>
      </w:r>
      <w:r>
        <w:rPr>
          <w:rFonts w:hint="eastAsia" w:ascii="仿宋" w:hAnsi="仿宋" w:eastAsia="仿宋" w:cs="仿宋"/>
          <w:spacing w:val="-4"/>
        </w:rPr>
        <w:t>如检测不合格，鉴定及样品等费用由乙方承担，并承担</w:t>
      </w:r>
      <w:r>
        <w:rPr>
          <w:rFonts w:hint="eastAsia" w:ascii="仿宋" w:hAnsi="仿宋" w:eastAsia="仿宋" w:cs="仿宋"/>
          <w:spacing w:val="-5"/>
        </w:rPr>
        <w:t>退回、折</w:t>
      </w:r>
      <w:r>
        <w:rPr>
          <w:rFonts w:hint="eastAsia" w:ascii="仿宋" w:hAnsi="仿宋" w:eastAsia="仿宋" w:cs="仿宋"/>
          <w:spacing w:val="-3"/>
        </w:rPr>
        <w:t>价、赔偿等违约责任。</w:t>
      </w:r>
    </w:p>
    <w:p w14:paraId="54748C9D">
      <w:pPr>
        <w:pStyle w:val="13"/>
        <w:keepNext w:val="0"/>
        <w:keepLines w:val="0"/>
        <w:pageBreakBefore w:val="0"/>
        <w:widowControl w:val="0"/>
        <w:kinsoku/>
        <w:wordWrap/>
        <w:overflowPunct/>
        <w:topLinePunct w:val="0"/>
        <w:autoSpaceDE/>
        <w:autoSpaceDN/>
        <w:bidi w:val="0"/>
        <w:adjustRightInd/>
        <w:snapToGrid/>
        <w:spacing w:line="223" w:lineRule="auto"/>
        <w:ind w:left="0"/>
        <w:textAlignment w:val="auto"/>
        <w:rPr>
          <w:rFonts w:hint="eastAsia" w:ascii="仿宋" w:hAnsi="仿宋" w:eastAsia="仿宋" w:cs="仿宋"/>
        </w:rPr>
      </w:pPr>
      <w:r>
        <w:rPr>
          <w:rFonts w:hint="eastAsia" w:ascii="仿宋" w:hAnsi="仿宋" w:eastAsia="仿宋" w:cs="仿宋"/>
          <w:b/>
          <w:bCs/>
          <w:spacing w:val="-7"/>
        </w:rPr>
        <w:t>七、违约责任</w:t>
      </w:r>
    </w:p>
    <w:p w14:paraId="7F575302">
      <w:pPr>
        <w:pStyle w:val="13"/>
        <w:spacing w:before="0" w:line="384" w:lineRule="auto"/>
        <w:ind w:left="0" w:right="247" w:firstLine="230" w:firstLineChars="100"/>
        <w:jc w:val="both"/>
        <w:rPr>
          <w:rFonts w:hint="eastAsia" w:ascii="仿宋" w:hAnsi="仿宋" w:eastAsia="仿宋" w:cs="仿宋"/>
          <w:spacing w:val="-5"/>
          <w:lang w:eastAsia="zh-CN"/>
        </w:rPr>
      </w:pPr>
      <w:r>
        <w:rPr>
          <w:rFonts w:hint="eastAsia" w:ascii="仿宋" w:hAnsi="仿宋" w:eastAsia="仿宋" w:cs="仿宋"/>
          <w:spacing w:val="-5"/>
        </w:rPr>
        <w:t xml:space="preserve">1.乙方未能按合同约定的期限交货的，每逾期一天，甲方有权要求乙方按逾期交货价值 </w:t>
      </w:r>
      <w:r>
        <w:rPr>
          <w:rFonts w:hint="eastAsia" w:ascii="仿宋" w:hAnsi="仿宋" w:eastAsia="仿宋" w:cs="仿宋"/>
          <w:spacing w:val="-5"/>
          <w:lang w:val="en-US" w:eastAsia="zh-CN"/>
        </w:rPr>
        <w:t>2‰</w:t>
      </w:r>
      <w:r>
        <w:rPr>
          <w:rFonts w:hint="eastAsia" w:ascii="仿宋" w:hAnsi="仿宋" w:eastAsia="仿宋" w:cs="仿宋"/>
          <w:spacing w:val="-5"/>
        </w:rPr>
        <w:t>支付违约金，逾期超过 10 天的，甲方有权解除合同并要求乙方承担逾期交货价值</w:t>
      </w:r>
      <w:r>
        <w:rPr>
          <w:rFonts w:hint="eastAsia" w:ascii="仿宋" w:hAnsi="仿宋" w:eastAsia="仿宋" w:cs="仿宋"/>
          <w:spacing w:val="-5"/>
          <w:lang w:val="en-US" w:eastAsia="zh-CN"/>
        </w:rPr>
        <w:t>10%</w:t>
      </w:r>
      <w:r>
        <w:rPr>
          <w:rFonts w:hint="eastAsia" w:ascii="仿宋" w:hAnsi="仿宋" w:eastAsia="仿宋" w:cs="仿宋"/>
          <w:spacing w:val="-5"/>
        </w:rPr>
        <w:t>的违约金，逾期交货违约金不超过合同</w:t>
      </w:r>
      <w:r>
        <w:rPr>
          <w:rFonts w:hint="eastAsia" w:ascii="仿宋" w:hAnsi="仿宋" w:eastAsia="仿宋" w:cs="仿宋"/>
          <w:spacing w:val="-5"/>
          <w:lang w:val="en-US" w:eastAsia="zh-CN"/>
        </w:rPr>
        <w:t>总价</w:t>
      </w:r>
      <w:r>
        <w:rPr>
          <w:rFonts w:hint="eastAsia" w:ascii="仿宋" w:hAnsi="仿宋" w:eastAsia="仿宋" w:cs="仿宋"/>
          <w:spacing w:val="-5"/>
        </w:rPr>
        <w:t>的5%</w:t>
      </w:r>
      <w:r>
        <w:rPr>
          <w:rFonts w:hint="eastAsia" w:ascii="仿宋" w:hAnsi="仿宋" w:eastAsia="仿宋" w:cs="仿宋"/>
          <w:spacing w:val="-5"/>
          <w:lang w:eastAsia="zh-CN"/>
        </w:rPr>
        <w:t>。</w:t>
      </w:r>
    </w:p>
    <w:p w14:paraId="2C25DEFF">
      <w:pPr>
        <w:pStyle w:val="13"/>
        <w:spacing w:before="0" w:line="384" w:lineRule="auto"/>
        <w:ind w:left="0" w:right="247" w:firstLine="230" w:firstLineChars="100"/>
        <w:jc w:val="both"/>
        <w:rPr>
          <w:rFonts w:hint="eastAsia" w:ascii="仿宋" w:hAnsi="仿宋" w:eastAsia="仿宋" w:cs="仿宋"/>
          <w:spacing w:val="-5"/>
        </w:rPr>
      </w:pPr>
      <w:r>
        <w:rPr>
          <w:rFonts w:hint="eastAsia" w:ascii="仿宋" w:hAnsi="仿宋" w:eastAsia="仿宋" w:cs="仿宋"/>
          <w:spacing w:val="-5"/>
        </w:rPr>
        <w:t>2.如乙方提供的供货产品存在质量问题，甲方有权拒收并有权要求乙方在 7 天内进行更换，供货期不予顺延，由此产生的费用均由乙方承担，若乙方未能在甲方要求的时间内进行更换，则甲方有权单方解除合同，</w:t>
      </w:r>
      <w:r>
        <w:rPr>
          <w:rFonts w:hint="eastAsia" w:ascii="仿宋" w:hAnsi="仿宋" w:eastAsia="仿宋" w:cs="仿宋"/>
          <w:spacing w:val="-5"/>
          <w:lang w:val="en-US" w:eastAsia="zh-CN"/>
        </w:rPr>
        <w:t>并有权要求</w:t>
      </w:r>
      <w:r>
        <w:rPr>
          <w:rFonts w:hint="eastAsia" w:ascii="仿宋" w:hAnsi="仿宋" w:eastAsia="仿宋" w:cs="仿宋"/>
          <w:spacing w:val="-5"/>
        </w:rPr>
        <w:t>乙方应向甲方支付</w:t>
      </w:r>
      <w:r>
        <w:rPr>
          <w:rFonts w:hint="eastAsia" w:ascii="仿宋" w:hAnsi="仿宋" w:eastAsia="仿宋" w:cs="仿宋"/>
          <w:spacing w:val="-5"/>
          <w:lang w:val="en-US" w:eastAsia="zh-CN"/>
        </w:rPr>
        <w:t>逾期未更换产品价值10%</w:t>
      </w:r>
      <w:r>
        <w:rPr>
          <w:rFonts w:hint="eastAsia" w:ascii="仿宋" w:hAnsi="仿宋" w:eastAsia="仿宋" w:cs="仿宋"/>
          <w:spacing w:val="-5"/>
        </w:rPr>
        <w:t>的违约金。</w:t>
      </w:r>
    </w:p>
    <w:p w14:paraId="0FF62450">
      <w:pPr>
        <w:pStyle w:val="13"/>
        <w:spacing w:before="0" w:line="384" w:lineRule="auto"/>
        <w:ind w:left="0" w:right="13" w:firstLine="508" w:firstLineChars="200"/>
        <w:rPr>
          <w:rFonts w:hint="eastAsia" w:ascii="仿宋" w:hAnsi="仿宋" w:eastAsia="仿宋" w:cs="仿宋"/>
        </w:rPr>
      </w:pPr>
      <w:r>
        <w:rPr>
          <w:rFonts w:hint="eastAsia" w:ascii="仿宋" w:hAnsi="仿宋" w:eastAsia="仿宋" w:cs="仿宋"/>
          <w:spacing w:val="7"/>
        </w:rPr>
        <w:t>3.若乙方提供的供货货物侵犯第三人合法权益致使甲方遭</w:t>
      </w:r>
      <w:r>
        <w:rPr>
          <w:rFonts w:hint="eastAsia" w:ascii="仿宋" w:hAnsi="仿宋" w:eastAsia="仿宋" w:cs="仿宋"/>
          <w:spacing w:val="-4"/>
        </w:rPr>
        <w:t>受第三人索赔的，乙方应当</w:t>
      </w:r>
      <w:r>
        <w:rPr>
          <w:rFonts w:hint="eastAsia" w:ascii="仿宋" w:hAnsi="仿宋" w:eastAsia="仿宋" w:cs="仿宋"/>
          <w:spacing w:val="-4"/>
          <w:lang w:val="en-US" w:eastAsia="zh-CN"/>
        </w:rPr>
        <w:t>负责处理并</w:t>
      </w:r>
      <w:r>
        <w:rPr>
          <w:rFonts w:hint="eastAsia" w:ascii="仿宋" w:hAnsi="仿宋" w:eastAsia="仿宋" w:cs="仿宋"/>
          <w:spacing w:val="-4"/>
        </w:rPr>
        <w:t>承担全部赔偿责任，且乙方</w:t>
      </w:r>
      <w:r>
        <w:rPr>
          <w:rFonts w:hint="eastAsia" w:ascii="仿宋" w:hAnsi="仿宋" w:eastAsia="仿宋" w:cs="仿宋"/>
          <w:spacing w:val="-5"/>
        </w:rPr>
        <w:t>应当采取</w:t>
      </w:r>
      <w:r>
        <w:rPr>
          <w:rFonts w:hint="eastAsia" w:ascii="仿宋" w:hAnsi="仿宋" w:eastAsia="仿宋" w:cs="仿宋"/>
          <w:spacing w:val="-4"/>
        </w:rPr>
        <w:t>补救措施，包括但不限于取得相关合法权利、使用同等</w:t>
      </w:r>
      <w:r>
        <w:rPr>
          <w:rFonts w:hint="eastAsia" w:ascii="仿宋" w:hAnsi="仿宋" w:eastAsia="仿宋" w:cs="仿宋"/>
          <w:spacing w:val="-5"/>
        </w:rPr>
        <w:t>功能的其</w:t>
      </w:r>
      <w:r>
        <w:rPr>
          <w:rFonts w:hint="eastAsia" w:ascii="仿宋" w:hAnsi="仿宋" w:eastAsia="仿宋" w:cs="仿宋"/>
          <w:spacing w:val="-4"/>
        </w:rPr>
        <w:t>他产品替代设备暂供甲方使用等，</w:t>
      </w:r>
      <w:r>
        <w:rPr>
          <w:rFonts w:hint="eastAsia" w:ascii="仿宋" w:hAnsi="仿宋" w:eastAsia="仿宋" w:cs="仿宋"/>
          <w:spacing w:val="-4"/>
          <w:lang w:val="en-US" w:eastAsia="zh-CN"/>
        </w:rPr>
        <w:t>如最后证明乙方提供给甲方的货物确实存在侵犯第三方知识产权导致甲方无法继续使用的，</w:t>
      </w:r>
      <w:r>
        <w:rPr>
          <w:rFonts w:hint="eastAsia" w:ascii="仿宋" w:hAnsi="仿宋" w:eastAsia="仿宋" w:cs="仿宋"/>
          <w:spacing w:val="-4"/>
        </w:rPr>
        <w:t>甲方有权要求解除合</w:t>
      </w:r>
      <w:r>
        <w:rPr>
          <w:rFonts w:hint="eastAsia" w:ascii="仿宋" w:hAnsi="仿宋" w:eastAsia="仿宋" w:cs="仿宋"/>
          <w:spacing w:val="-5"/>
        </w:rPr>
        <w:t>同并要求</w:t>
      </w:r>
      <w:r>
        <w:rPr>
          <w:rFonts w:hint="eastAsia" w:ascii="仿宋" w:hAnsi="仿宋" w:eastAsia="仿宋" w:cs="仿宋"/>
          <w:spacing w:val="-3"/>
        </w:rPr>
        <w:t>乙方支付</w:t>
      </w:r>
      <w:r>
        <w:rPr>
          <w:rFonts w:hint="eastAsia" w:ascii="仿宋" w:hAnsi="仿宋" w:eastAsia="仿宋" w:cs="仿宋"/>
          <w:color w:val="auto"/>
          <w:spacing w:val="-3"/>
        </w:rPr>
        <w:t>合同总价</w:t>
      </w:r>
      <w:r>
        <w:rPr>
          <w:rFonts w:hint="eastAsia" w:ascii="仿宋" w:hAnsi="仿宋" w:eastAsia="仿宋" w:cs="仿宋"/>
          <w:color w:val="auto"/>
          <w:spacing w:val="-49"/>
        </w:rPr>
        <w:t xml:space="preserve"> </w:t>
      </w:r>
      <w:r>
        <w:rPr>
          <w:rFonts w:hint="eastAsia" w:ascii="仿宋" w:hAnsi="仿宋" w:eastAsia="仿宋" w:cs="仿宋"/>
          <w:color w:val="auto"/>
          <w:spacing w:val="-3"/>
        </w:rPr>
        <w:t>20%的违约金</w:t>
      </w:r>
      <w:r>
        <w:rPr>
          <w:rFonts w:hint="eastAsia" w:ascii="仿宋" w:hAnsi="仿宋" w:eastAsia="仿宋" w:cs="仿宋"/>
          <w:color w:val="auto"/>
          <w:spacing w:val="-3"/>
          <w:lang w:eastAsia="zh-CN"/>
        </w:rPr>
        <w:t>，</w:t>
      </w:r>
      <w:r>
        <w:rPr>
          <w:rFonts w:hint="eastAsia" w:ascii="仿宋" w:hAnsi="仿宋" w:eastAsia="仿宋" w:cs="仿宋"/>
          <w:spacing w:val="-3"/>
          <w:lang w:val="en-US" w:eastAsia="zh-CN"/>
        </w:rPr>
        <w:t>如给甲方造成的实际损失金额大于违约金的，乙方仍应承担两者之间的差额</w:t>
      </w:r>
      <w:r>
        <w:rPr>
          <w:rFonts w:hint="eastAsia" w:ascii="仿宋" w:hAnsi="仿宋" w:eastAsia="仿宋" w:cs="仿宋"/>
          <w:spacing w:val="-3"/>
        </w:rPr>
        <w:t>。</w:t>
      </w:r>
    </w:p>
    <w:p w14:paraId="2447F169">
      <w:pPr>
        <w:pStyle w:val="13"/>
        <w:spacing w:line="384" w:lineRule="auto"/>
        <w:ind w:left="0" w:right="13" w:firstLine="0"/>
        <w:rPr>
          <w:rFonts w:hint="eastAsia" w:ascii="仿宋" w:hAnsi="仿宋" w:eastAsia="仿宋" w:cs="仿宋"/>
        </w:rPr>
      </w:pPr>
      <w:r>
        <w:rPr>
          <w:rFonts w:hint="eastAsia" w:ascii="仿宋" w:hAnsi="仿宋" w:eastAsia="仿宋" w:cs="仿宋"/>
          <w:spacing w:val="-4"/>
        </w:rPr>
        <w:t>4.乙方在供货期间因运输、上</w:t>
      </w:r>
      <w:r>
        <w:rPr>
          <w:rFonts w:hint="eastAsia" w:ascii="仿宋" w:hAnsi="仿宋" w:eastAsia="仿宋" w:cs="仿宋"/>
          <w:color w:val="auto"/>
          <w:spacing w:val="-4"/>
        </w:rPr>
        <w:t>下货中</w:t>
      </w:r>
      <w:r>
        <w:rPr>
          <w:rFonts w:hint="eastAsia" w:ascii="仿宋" w:hAnsi="仿宋" w:eastAsia="仿宋" w:cs="仿宋"/>
          <w:spacing w:val="-4"/>
        </w:rPr>
        <w:t>发生的安全、违章、货</w:t>
      </w:r>
      <w:r>
        <w:rPr>
          <w:rFonts w:hint="eastAsia" w:ascii="仿宋" w:hAnsi="仿宋" w:eastAsia="仿宋" w:cs="仿宋"/>
          <w:spacing w:val="-1"/>
        </w:rPr>
        <w:t>物损失等造成的一切经济损失均由其自行承担。</w:t>
      </w:r>
    </w:p>
    <w:p w14:paraId="6B733C9B">
      <w:pPr>
        <w:pStyle w:val="13"/>
        <w:spacing w:line="384" w:lineRule="auto"/>
        <w:ind w:left="0" w:right="13" w:firstLine="0"/>
        <w:rPr>
          <w:rFonts w:hint="eastAsia" w:ascii="仿宋" w:hAnsi="仿宋" w:eastAsia="仿宋" w:cs="仿宋"/>
        </w:rPr>
      </w:pPr>
      <w:r>
        <w:rPr>
          <w:rFonts w:hint="eastAsia" w:ascii="仿宋" w:hAnsi="仿宋" w:eastAsia="仿宋" w:cs="仿宋"/>
          <w:spacing w:val="-4"/>
        </w:rPr>
        <w:t>5.因乙方供货质量原因，导致甲方工程质量受损、</w:t>
      </w:r>
      <w:r>
        <w:rPr>
          <w:rFonts w:hint="eastAsia" w:ascii="仿宋" w:hAnsi="仿宋" w:eastAsia="仿宋" w:cs="仿宋"/>
          <w:spacing w:val="-5"/>
        </w:rPr>
        <w:t>工期延误</w:t>
      </w:r>
      <w:r>
        <w:rPr>
          <w:rFonts w:hint="eastAsia" w:ascii="仿宋" w:hAnsi="仿宋" w:eastAsia="仿宋" w:cs="仿宋"/>
          <w:spacing w:val="-4"/>
        </w:rPr>
        <w:t>以及发生安全隐患等所造成的甲方、乙方及第三人的人身</w:t>
      </w:r>
      <w:r>
        <w:rPr>
          <w:rFonts w:hint="eastAsia" w:ascii="仿宋" w:hAnsi="仿宋" w:eastAsia="仿宋" w:cs="仿宋"/>
          <w:spacing w:val="-5"/>
        </w:rPr>
        <w:t>及财产</w:t>
      </w:r>
      <w:r>
        <w:rPr>
          <w:rFonts w:hint="eastAsia" w:ascii="仿宋" w:hAnsi="仿宋" w:eastAsia="仿宋" w:cs="仿宋"/>
          <w:spacing w:val="-3"/>
        </w:rPr>
        <w:t>损失均由乙方承担。</w:t>
      </w:r>
    </w:p>
    <w:p w14:paraId="70AD1B09">
      <w:pPr>
        <w:pStyle w:val="13"/>
        <w:spacing w:before="4" w:line="383" w:lineRule="auto"/>
        <w:ind w:left="0" w:right="13" w:firstLine="0"/>
        <w:rPr>
          <w:rFonts w:hint="eastAsia" w:ascii="仿宋" w:hAnsi="仿宋" w:eastAsia="仿宋" w:cs="仿宋"/>
        </w:rPr>
      </w:pPr>
      <w:r>
        <w:rPr>
          <w:rFonts w:hint="eastAsia" w:ascii="仿宋" w:hAnsi="仿宋" w:eastAsia="仿宋" w:cs="仿宋"/>
          <w:spacing w:val="-4"/>
        </w:rPr>
        <w:t>6.若上述各项约定的违约金不足以弥补甲方损失的，乙方应当予以补足，且上述任何一笔违约金，甲方有权从任何一</w:t>
      </w:r>
      <w:r>
        <w:rPr>
          <w:rFonts w:hint="eastAsia" w:ascii="仿宋" w:hAnsi="仿宋" w:eastAsia="仿宋" w:cs="仿宋"/>
          <w:spacing w:val="-5"/>
        </w:rPr>
        <w:t>笔甲方</w:t>
      </w:r>
      <w:r>
        <w:rPr>
          <w:rFonts w:hint="eastAsia" w:ascii="仿宋" w:hAnsi="仿宋" w:eastAsia="仿宋" w:cs="仿宋"/>
          <w:spacing w:val="-2"/>
        </w:rPr>
        <w:t>应付的款项中予以扣除。</w:t>
      </w:r>
      <w:r>
        <w:rPr>
          <w:rFonts w:hint="eastAsia" w:ascii="仿宋" w:hAnsi="仿宋" w:eastAsia="仿宋" w:cs="仿宋"/>
          <w:spacing w:val="-2"/>
          <w:lang w:val="en-US" w:eastAsia="zh-CN"/>
        </w:rPr>
        <w:t>甲方损失范围包括甲方为维权或应对诉讼所支出的律师费、诉讼费、差旅费、保全费、鉴定费等。</w:t>
      </w:r>
    </w:p>
    <w:p w14:paraId="589A82BD">
      <w:pPr>
        <w:pStyle w:val="13"/>
        <w:spacing w:before="4" w:line="383" w:lineRule="auto"/>
        <w:ind w:left="0" w:right="13" w:firstLine="0"/>
        <w:rPr>
          <w:rFonts w:hint="eastAsia" w:ascii="仿宋" w:hAnsi="仿宋" w:eastAsia="仿宋" w:cs="仿宋"/>
          <w:spacing w:val="-2"/>
          <w:lang w:eastAsia="zh-CN"/>
        </w:rPr>
      </w:pPr>
      <w:r>
        <w:rPr>
          <w:rFonts w:hint="eastAsia" w:ascii="仿宋" w:hAnsi="仿宋" w:eastAsia="仿宋" w:cs="仿宋"/>
          <w:spacing w:val="-2"/>
          <w:lang w:eastAsia="zh-CN"/>
        </w:rPr>
        <w:t>7.在乙方违约的情况下，如果乙方未能在合同约定的限期或甲方同意延长的限期内提供全部或部分货物；或如果乙方未能履行合同约定的义务，乙方在甲方认可延长的时间内未能纠正其过失；甲方可向乙方发出书面通知，终止部分或全部合同。在这种情况下，并不影响甲方向乙方提出的索赔。另外，甲方可以依其认为适当的条件和方法要求乙方提供与未交货物类似的替代货物，乙方应对购买类似货物所超出的费用负责，而且乙方还应继续执行合同中未终止的部分。</w:t>
      </w:r>
    </w:p>
    <w:p w14:paraId="09C739C4">
      <w:pPr>
        <w:pStyle w:val="13"/>
        <w:spacing w:before="4" w:line="383" w:lineRule="auto"/>
        <w:ind w:left="0" w:right="13" w:firstLine="0"/>
        <w:rPr>
          <w:rFonts w:hint="eastAsia" w:ascii="仿宋" w:hAnsi="仿宋" w:eastAsia="仿宋" w:cs="仿宋"/>
          <w:b/>
          <w:bCs/>
          <w:spacing w:val="-5"/>
        </w:rPr>
      </w:pPr>
      <w:r>
        <w:rPr>
          <w:rFonts w:hint="eastAsia" w:ascii="仿宋" w:hAnsi="仿宋" w:eastAsia="仿宋" w:cs="仿宋"/>
          <w:b/>
          <w:bCs/>
          <w:spacing w:val="-5"/>
        </w:rPr>
        <w:t>八、质保期及质保责任</w:t>
      </w:r>
    </w:p>
    <w:p w14:paraId="6ACD852F">
      <w:pPr>
        <w:pStyle w:val="13"/>
        <w:keepNext w:val="0"/>
        <w:keepLines w:val="0"/>
        <w:pageBreakBefore w:val="0"/>
        <w:widowControl w:val="0"/>
        <w:kinsoku/>
        <w:wordWrap/>
        <w:overflowPunct/>
        <w:topLinePunct w:val="0"/>
        <w:autoSpaceDE/>
        <w:autoSpaceDN/>
        <w:bidi w:val="0"/>
        <w:adjustRightInd/>
        <w:snapToGrid/>
        <w:spacing w:before="4" w:after="0" w:line="383" w:lineRule="auto"/>
        <w:ind w:left="0" w:right="13" w:firstLine="476" w:firstLineChars="200"/>
        <w:jc w:val="both"/>
        <w:textAlignment w:val="auto"/>
        <w:rPr>
          <w:rFonts w:hint="eastAsia" w:ascii="仿宋" w:hAnsi="仿宋" w:eastAsia="仿宋" w:cs="仿宋"/>
          <w:spacing w:val="-3"/>
        </w:rPr>
      </w:pPr>
      <w:r>
        <w:rPr>
          <w:rFonts w:hint="eastAsia" w:ascii="仿宋" w:hAnsi="仿宋" w:eastAsia="仿宋" w:cs="仿宋"/>
          <w:spacing w:val="-1"/>
        </w:rPr>
        <w:t>1.</w:t>
      </w:r>
      <w:r>
        <w:rPr>
          <w:rFonts w:hint="eastAsia" w:ascii="仿宋" w:hAnsi="仿宋" w:eastAsia="仿宋" w:cs="仿宋"/>
          <w:color w:val="auto"/>
          <w:spacing w:val="-1"/>
        </w:rPr>
        <w:t>乙方承诺质量保证期：</w:t>
      </w:r>
      <w:r>
        <w:rPr>
          <w:rFonts w:hint="eastAsia" w:ascii="仿宋" w:hAnsi="仿宋" w:eastAsia="仿宋" w:cs="仿宋"/>
          <w:color w:val="auto"/>
          <w:spacing w:val="-51"/>
        </w:rPr>
        <w:t xml:space="preserve"> </w:t>
      </w:r>
      <w:r>
        <w:rPr>
          <w:rFonts w:hint="eastAsia" w:ascii="仿宋" w:hAnsi="仿宋" w:eastAsia="仿宋" w:cs="仿宋"/>
          <w:color w:val="auto"/>
          <w:spacing w:val="-1"/>
        </w:rPr>
        <w:t>自【</w:t>
      </w:r>
      <w:r>
        <w:rPr>
          <w:rFonts w:hint="eastAsia" w:ascii="仿宋" w:hAnsi="仿宋" w:eastAsia="仿宋" w:cs="仿宋"/>
          <w:color w:val="auto"/>
          <w:spacing w:val="-1"/>
          <w:sz w:val="24"/>
          <w:szCs w:val="24"/>
        </w:rPr>
        <w:t>乙方交付全部货物且经</w:t>
      </w:r>
      <w:r>
        <w:rPr>
          <w:rFonts w:hint="eastAsia" w:ascii="仿宋" w:hAnsi="仿宋" w:eastAsia="仿宋" w:cs="仿宋"/>
          <w:color w:val="auto"/>
          <w:spacing w:val="-1"/>
        </w:rPr>
        <w:t>甲方书</w:t>
      </w:r>
      <w:r>
        <w:rPr>
          <w:rFonts w:hint="eastAsia" w:ascii="仿宋" w:hAnsi="仿宋" w:eastAsia="仿宋" w:cs="仿宋"/>
          <w:color w:val="auto"/>
          <w:spacing w:val="-5"/>
        </w:rPr>
        <w:t>面验收合格之日】起</w:t>
      </w:r>
      <w:r>
        <w:rPr>
          <w:rFonts w:hint="eastAsia" w:ascii="仿宋" w:hAnsi="仿宋" w:eastAsia="仿宋" w:cs="仿宋"/>
          <w:color w:val="auto"/>
          <w:spacing w:val="-56"/>
        </w:rPr>
        <w:t xml:space="preserve"> </w:t>
      </w:r>
      <w:r>
        <w:rPr>
          <w:rFonts w:hint="eastAsia" w:ascii="仿宋" w:hAnsi="仿宋" w:eastAsia="仿宋" w:cs="仿宋"/>
          <w:color w:val="auto"/>
          <w:spacing w:val="-5"/>
          <w:lang w:val="en-US" w:eastAsia="zh-CN"/>
        </w:rPr>
        <w:t>2年或货到现场24个月，以先到为准</w:t>
      </w:r>
      <w:r>
        <w:rPr>
          <w:rFonts w:hint="eastAsia" w:ascii="仿宋" w:hAnsi="仿宋" w:eastAsia="仿宋" w:cs="仿宋"/>
          <w:color w:val="auto"/>
          <w:spacing w:val="-5"/>
        </w:rPr>
        <w:t>，且不</w:t>
      </w:r>
      <w:r>
        <w:rPr>
          <w:rFonts w:hint="eastAsia" w:ascii="仿宋" w:hAnsi="仿宋" w:eastAsia="仿宋" w:cs="仿宋"/>
          <w:spacing w:val="-5"/>
        </w:rPr>
        <w:t>低于现行国家</w:t>
      </w:r>
      <w:r>
        <w:rPr>
          <w:rFonts w:hint="eastAsia" w:ascii="仿宋" w:hAnsi="仿宋" w:eastAsia="仿宋" w:cs="仿宋"/>
          <w:spacing w:val="-6"/>
        </w:rPr>
        <w:t>和地方法律法规</w:t>
      </w:r>
      <w:r>
        <w:rPr>
          <w:rFonts w:hint="eastAsia" w:ascii="仿宋" w:hAnsi="仿宋" w:eastAsia="仿宋" w:cs="仿宋"/>
          <w:spacing w:val="-3"/>
        </w:rPr>
        <w:t>规定的最低标准。</w:t>
      </w:r>
    </w:p>
    <w:p w14:paraId="6BA92BFB">
      <w:pPr>
        <w:pStyle w:val="13"/>
        <w:keepNext w:val="0"/>
        <w:keepLines w:val="0"/>
        <w:pageBreakBefore w:val="0"/>
        <w:widowControl w:val="0"/>
        <w:kinsoku/>
        <w:wordWrap/>
        <w:overflowPunct/>
        <w:topLinePunct w:val="0"/>
        <w:autoSpaceDE/>
        <w:autoSpaceDN/>
        <w:bidi w:val="0"/>
        <w:adjustRightInd/>
        <w:snapToGrid/>
        <w:spacing w:before="4" w:after="0" w:line="383" w:lineRule="auto"/>
        <w:ind w:left="0" w:right="13" w:firstLine="464" w:firstLineChars="200"/>
        <w:jc w:val="both"/>
        <w:textAlignment w:val="auto"/>
        <w:rPr>
          <w:rFonts w:hint="eastAsia" w:ascii="仿宋" w:hAnsi="仿宋" w:eastAsia="仿宋" w:cs="仿宋"/>
        </w:rPr>
      </w:pPr>
      <w:r>
        <w:rPr>
          <w:rFonts w:hint="eastAsia" w:ascii="仿宋" w:hAnsi="仿宋" w:eastAsia="仿宋" w:cs="仿宋"/>
          <w:spacing w:val="-4"/>
        </w:rPr>
        <w:t>2.乙方应保证维修及时性，在收到甲方的通知后，应及时赶</w:t>
      </w:r>
      <w:r>
        <w:rPr>
          <w:rFonts w:hint="eastAsia" w:ascii="仿宋" w:hAnsi="仿宋" w:eastAsia="仿宋" w:cs="仿宋"/>
          <w:spacing w:val="-3"/>
        </w:rPr>
        <w:t>到现场，具体时间如下：</w:t>
      </w:r>
    </w:p>
    <w:p w14:paraId="564E4478">
      <w:pPr>
        <w:pStyle w:val="13"/>
        <w:keepNext w:val="0"/>
        <w:keepLines w:val="0"/>
        <w:pageBreakBefore w:val="0"/>
        <w:widowControl w:val="0"/>
        <w:kinsoku/>
        <w:wordWrap/>
        <w:overflowPunct/>
        <w:topLinePunct w:val="0"/>
        <w:autoSpaceDE/>
        <w:autoSpaceDN/>
        <w:bidi w:val="0"/>
        <w:adjustRightInd/>
        <w:snapToGrid/>
        <w:spacing w:before="2" w:after="0" w:line="383" w:lineRule="auto"/>
        <w:ind w:left="0" w:right="232" w:firstLine="476" w:firstLineChars="200"/>
        <w:jc w:val="both"/>
        <w:textAlignment w:val="auto"/>
        <w:rPr>
          <w:rFonts w:hint="eastAsia" w:ascii="仿宋" w:hAnsi="仿宋" w:eastAsia="仿宋" w:cs="仿宋"/>
        </w:rPr>
      </w:pPr>
      <w:r>
        <w:rPr>
          <w:rFonts w:hint="eastAsia" w:ascii="仿宋" w:hAnsi="仿宋" w:eastAsia="仿宋" w:cs="仿宋"/>
          <w:spacing w:val="-1"/>
        </w:rPr>
        <w:t>（1）除人力不可抗拒原因外，乙方须在接到通知后</w:t>
      </w:r>
      <w:r>
        <w:rPr>
          <w:rFonts w:hint="eastAsia" w:ascii="仿宋" w:hAnsi="仿宋" w:eastAsia="仿宋" w:cs="仿宋"/>
          <w:spacing w:val="-42"/>
        </w:rPr>
        <w:t xml:space="preserve"> </w:t>
      </w:r>
      <w:r>
        <w:rPr>
          <w:rFonts w:hint="eastAsia" w:ascii="仿宋" w:hAnsi="仿宋" w:eastAsia="仿宋" w:cs="仿宋"/>
          <w:spacing w:val="-1"/>
        </w:rPr>
        <w:t>7</w:t>
      </w:r>
      <w:r>
        <w:rPr>
          <w:rFonts w:hint="eastAsia" w:ascii="仿宋" w:hAnsi="仿宋" w:eastAsia="仿宋" w:cs="仿宋"/>
          <w:spacing w:val="-52"/>
        </w:rPr>
        <w:t xml:space="preserve"> </w:t>
      </w:r>
      <w:r>
        <w:rPr>
          <w:rFonts w:hint="eastAsia" w:ascii="仿宋" w:hAnsi="仿宋" w:eastAsia="仿宋" w:cs="仿宋"/>
          <w:spacing w:val="-1"/>
        </w:rPr>
        <w:t>小时</w:t>
      </w:r>
      <w:r>
        <w:rPr>
          <w:rFonts w:hint="eastAsia" w:ascii="仿宋" w:hAnsi="仿宋" w:eastAsia="仿宋" w:cs="仿宋"/>
          <w:spacing w:val="-7"/>
        </w:rPr>
        <w:t>内赶到现场并于</w:t>
      </w:r>
      <w:r>
        <w:rPr>
          <w:rFonts w:hint="eastAsia" w:ascii="仿宋" w:hAnsi="仿宋" w:eastAsia="仿宋" w:cs="仿宋"/>
          <w:color w:val="auto"/>
          <w:spacing w:val="-55"/>
        </w:rPr>
        <w:t xml:space="preserve"> </w:t>
      </w:r>
      <w:r>
        <w:rPr>
          <w:rFonts w:hint="eastAsia" w:ascii="仿宋" w:hAnsi="仿宋" w:eastAsia="仿宋" w:cs="仿宋"/>
          <w:color w:val="auto"/>
          <w:spacing w:val="-55"/>
          <w:lang w:val="en-US" w:eastAsia="zh-CN"/>
        </w:rPr>
        <w:t xml:space="preserve">12 </w:t>
      </w:r>
      <w:r>
        <w:rPr>
          <w:rFonts w:hint="eastAsia" w:ascii="仿宋" w:hAnsi="仿宋" w:eastAsia="仿宋" w:cs="仿宋"/>
          <w:spacing w:val="-7"/>
        </w:rPr>
        <w:t>小时内解决。</w:t>
      </w:r>
    </w:p>
    <w:p w14:paraId="05AF804B">
      <w:pPr>
        <w:pStyle w:val="13"/>
        <w:keepNext w:val="0"/>
        <w:keepLines w:val="0"/>
        <w:pageBreakBefore w:val="0"/>
        <w:widowControl w:val="0"/>
        <w:kinsoku/>
        <w:wordWrap/>
        <w:overflowPunct/>
        <w:topLinePunct w:val="0"/>
        <w:autoSpaceDE/>
        <w:autoSpaceDN/>
        <w:bidi w:val="0"/>
        <w:adjustRightInd/>
        <w:snapToGrid/>
        <w:spacing w:before="3" w:after="0" w:line="383" w:lineRule="auto"/>
        <w:ind w:left="0" w:right="151" w:firstLine="440" w:firstLineChars="200"/>
        <w:jc w:val="both"/>
        <w:textAlignment w:val="auto"/>
        <w:rPr>
          <w:rFonts w:hint="eastAsia" w:ascii="仿宋" w:hAnsi="仿宋" w:eastAsia="仿宋" w:cs="仿宋"/>
        </w:rPr>
      </w:pPr>
      <w:r>
        <w:rPr>
          <w:rFonts w:hint="eastAsia" w:ascii="仿宋" w:hAnsi="仿宋" w:eastAsia="仿宋" w:cs="仿宋"/>
          <w:spacing w:val="-10"/>
        </w:rPr>
        <w:t>（2）其他情况下，乙方须在甲方通知后24</w:t>
      </w:r>
      <w:r>
        <w:rPr>
          <w:rFonts w:hint="eastAsia" w:ascii="仿宋" w:hAnsi="仿宋" w:eastAsia="仿宋" w:cs="仿宋"/>
          <w:spacing w:val="-58"/>
        </w:rPr>
        <w:t xml:space="preserve"> </w:t>
      </w:r>
      <w:r>
        <w:rPr>
          <w:rFonts w:hint="eastAsia" w:ascii="仿宋" w:hAnsi="仿宋" w:eastAsia="仿宋" w:cs="仿宋"/>
          <w:spacing w:val="-10"/>
        </w:rPr>
        <w:t>小时内赶到现场，</w:t>
      </w:r>
      <w:r>
        <w:rPr>
          <w:rFonts w:hint="eastAsia" w:ascii="仿宋" w:hAnsi="仿宋" w:eastAsia="仿宋" w:cs="仿宋"/>
          <w:spacing w:val="-1"/>
        </w:rPr>
        <w:t>并于赶到现场之日起24 日内完成通知所涉及之报修项目。</w:t>
      </w:r>
    </w:p>
    <w:p w14:paraId="1A6B210A">
      <w:pPr>
        <w:pStyle w:val="13"/>
        <w:keepNext w:val="0"/>
        <w:keepLines w:val="0"/>
        <w:pageBreakBefore w:val="0"/>
        <w:widowControl w:val="0"/>
        <w:kinsoku/>
        <w:wordWrap/>
        <w:overflowPunct/>
        <w:topLinePunct w:val="0"/>
        <w:autoSpaceDE/>
        <w:autoSpaceDN/>
        <w:bidi w:val="0"/>
        <w:adjustRightInd/>
        <w:snapToGrid/>
        <w:spacing w:before="1" w:after="0" w:line="384" w:lineRule="auto"/>
        <w:ind w:left="0" w:right="232" w:firstLine="476" w:firstLineChars="200"/>
        <w:jc w:val="both"/>
        <w:textAlignment w:val="auto"/>
        <w:rPr>
          <w:rFonts w:hint="eastAsia" w:ascii="仿宋" w:hAnsi="仿宋" w:eastAsia="仿宋" w:cs="仿宋"/>
          <w:spacing w:val="-4"/>
        </w:rPr>
      </w:pPr>
      <w:r>
        <w:rPr>
          <w:rFonts w:hint="eastAsia" w:ascii="仿宋" w:hAnsi="仿宋" w:eastAsia="仿宋" w:cs="仿宋"/>
          <w:spacing w:val="-1"/>
        </w:rPr>
        <w:t>（3）当乙方未按（1）、（2）条规定时间到场</w:t>
      </w:r>
      <w:r>
        <w:rPr>
          <w:rFonts w:hint="eastAsia" w:ascii="仿宋" w:hAnsi="仿宋" w:eastAsia="仿宋" w:cs="仿宋"/>
          <w:spacing w:val="-2"/>
        </w:rPr>
        <w:t>时，</w:t>
      </w:r>
      <w:r>
        <w:rPr>
          <w:rFonts w:hint="eastAsia" w:ascii="仿宋" w:hAnsi="仿宋" w:eastAsia="仿宋" w:cs="仿宋"/>
          <w:spacing w:val="-88"/>
        </w:rPr>
        <w:t xml:space="preserve"> </w:t>
      </w:r>
      <w:r>
        <w:rPr>
          <w:rFonts w:hint="eastAsia" w:ascii="仿宋" w:hAnsi="仿宋" w:eastAsia="仿宋" w:cs="仿宋"/>
          <w:spacing w:val="-2"/>
        </w:rPr>
        <w:t>甲方有</w:t>
      </w:r>
      <w:r>
        <w:rPr>
          <w:rFonts w:hint="eastAsia" w:ascii="仿宋" w:hAnsi="仿宋" w:eastAsia="仿宋" w:cs="仿宋"/>
        </w:rPr>
        <w:t>权自行安排第三方进行维修，由此产生的全部费用</w:t>
      </w:r>
      <w:r>
        <w:rPr>
          <w:rFonts w:hint="eastAsia" w:ascii="仿宋" w:hAnsi="仿宋" w:eastAsia="仿宋" w:cs="仿宋"/>
          <w:sz w:val="24"/>
          <w:szCs w:val="24"/>
        </w:rPr>
        <w:t>由乙方承担，</w:t>
      </w:r>
      <w:r>
        <w:rPr>
          <w:rFonts w:hint="eastAsia" w:ascii="仿宋" w:hAnsi="仿宋" w:eastAsia="仿宋" w:cs="仿宋"/>
          <w:spacing w:val="-8"/>
          <w:sz w:val="24"/>
          <w:szCs w:val="24"/>
        </w:rPr>
        <w:t>如甲方对乙方有未结款项的，</w:t>
      </w:r>
      <w:r>
        <w:rPr>
          <w:rFonts w:hint="eastAsia" w:ascii="仿宋" w:hAnsi="仿宋" w:eastAsia="仿宋" w:cs="仿宋"/>
          <w:spacing w:val="-8"/>
        </w:rPr>
        <w:t>甲方有权在乙方未结款项中直接扣除</w:t>
      </w:r>
      <w:r>
        <w:rPr>
          <w:rFonts w:hint="eastAsia" w:ascii="仿宋" w:hAnsi="仿宋" w:eastAsia="仿宋" w:cs="仿宋"/>
          <w:spacing w:val="1"/>
        </w:rPr>
        <w:t>（4）经乙方维修或甲方委托第三方维修后，</w:t>
      </w:r>
      <w:r>
        <w:rPr>
          <w:rFonts w:hint="eastAsia" w:ascii="仿宋" w:hAnsi="仿宋" w:eastAsia="仿宋" w:cs="仿宋"/>
          <w:color w:val="auto"/>
          <w:spacing w:val="1"/>
        </w:rPr>
        <w:t>该维修的部分保修期以甲方</w:t>
      </w:r>
      <w:r>
        <w:rPr>
          <w:rFonts w:hint="eastAsia" w:ascii="仿宋" w:hAnsi="仿宋" w:eastAsia="仿宋" w:cs="仿宋"/>
          <w:color w:val="auto"/>
          <w:spacing w:val="-4"/>
        </w:rPr>
        <w:t>验收合格之日起重新起算。保修期内更换或维修的，该维修或更换的部分其保修</w:t>
      </w:r>
      <w:r>
        <w:rPr>
          <w:rFonts w:hint="eastAsia" w:ascii="仿宋" w:hAnsi="仿宋" w:eastAsia="仿宋" w:cs="仿宋"/>
          <w:color w:val="auto"/>
          <w:spacing w:val="-5"/>
        </w:rPr>
        <w:t>期在</w:t>
      </w:r>
      <w:r>
        <w:rPr>
          <w:rFonts w:hint="eastAsia" w:ascii="仿宋" w:hAnsi="仿宋" w:eastAsia="仿宋" w:cs="仿宋"/>
          <w:color w:val="auto"/>
          <w:spacing w:val="-2"/>
        </w:rPr>
        <w:t>更换或维修</w:t>
      </w:r>
      <w:r>
        <w:rPr>
          <w:rFonts w:hint="eastAsia" w:ascii="仿宋" w:hAnsi="仿宋" w:eastAsia="仿宋" w:cs="仿宋"/>
          <w:spacing w:val="-2"/>
        </w:rPr>
        <w:t>验收后重新起算。</w:t>
      </w:r>
      <w:r>
        <w:rPr>
          <w:rFonts w:hint="eastAsia" w:ascii="仿宋" w:hAnsi="仿宋" w:eastAsia="仿宋" w:cs="仿宋"/>
          <w:spacing w:val="1"/>
        </w:rPr>
        <w:t>（5）因</w:t>
      </w:r>
      <w:r>
        <w:rPr>
          <w:rFonts w:hint="eastAsia" w:ascii="仿宋" w:hAnsi="仿宋" w:eastAsia="仿宋" w:cs="仿宋"/>
          <w:spacing w:val="-4"/>
        </w:rPr>
        <w:t>乙方逾期响应保修义务导致的甲方所有扣付事项，均无需征得乙方的认可。</w:t>
      </w:r>
    </w:p>
    <w:p w14:paraId="7725A4B2">
      <w:pPr>
        <w:pStyle w:val="13"/>
        <w:spacing w:before="2" w:line="384" w:lineRule="auto"/>
        <w:ind w:left="0" w:right="232" w:firstLine="0"/>
        <w:rPr>
          <w:rFonts w:hint="eastAsia" w:ascii="仿宋" w:hAnsi="仿宋" w:eastAsia="仿宋" w:cs="仿宋"/>
        </w:rPr>
      </w:pPr>
      <w:r>
        <w:rPr>
          <w:rFonts w:hint="eastAsia" w:ascii="仿宋" w:hAnsi="仿宋" w:eastAsia="仿宋" w:cs="仿宋"/>
          <w:b/>
          <w:bCs/>
          <w:spacing w:val="-11"/>
        </w:rPr>
        <w:t>九、索赔</w:t>
      </w:r>
    </w:p>
    <w:p w14:paraId="3ADBEE2C">
      <w:pPr>
        <w:pStyle w:val="13"/>
        <w:spacing w:before="261" w:line="384" w:lineRule="auto"/>
        <w:ind w:left="0" w:right="26" w:firstLine="230" w:firstLineChars="100"/>
        <w:rPr>
          <w:rFonts w:hint="eastAsia" w:ascii="仿宋" w:hAnsi="仿宋" w:eastAsia="仿宋" w:cs="仿宋"/>
        </w:rPr>
      </w:pPr>
      <w:r>
        <w:rPr>
          <w:rFonts w:hint="eastAsia" w:ascii="仿宋" w:hAnsi="仿宋" w:eastAsia="仿宋" w:cs="仿宋"/>
          <w:spacing w:val="-5"/>
        </w:rPr>
        <w:t>1.除责任已由保险公司或运输部门承担之外，甲方有权根据</w:t>
      </w:r>
      <w:r>
        <w:rPr>
          <w:rFonts w:hint="eastAsia" w:ascii="仿宋" w:hAnsi="仿宋" w:eastAsia="仿宋" w:cs="仿宋"/>
          <w:spacing w:val="7"/>
        </w:rPr>
        <w:t>乙方按检验标准自己检验的结果或双方委托的机构</w:t>
      </w:r>
      <w:r>
        <w:rPr>
          <w:rFonts w:hint="eastAsia" w:ascii="仿宋" w:hAnsi="仿宋" w:eastAsia="仿宋" w:cs="仿宋"/>
          <w:spacing w:val="6"/>
        </w:rPr>
        <w:t>出具的质检</w:t>
      </w:r>
      <w:r>
        <w:rPr>
          <w:rFonts w:hint="eastAsia" w:ascii="仿宋" w:hAnsi="仿宋" w:eastAsia="仿宋" w:cs="仿宋"/>
          <w:spacing w:val="-2"/>
        </w:rPr>
        <w:t>证书向乙方提出索赔。</w:t>
      </w:r>
    </w:p>
    <w:p w14:paraId="273F384A">
      <w:pPr>
        <w:pStyle w:val="13"/>
        <w:spacing w:line="384" w:lineRule="auto"/>
        <w:ind w:left="0" w:right="26" w:firstLine="232" w:firstLineChars="100"/>
        <w:rPr>
          <w:rFonts w:hint="eastAsia" w:ascii="仿宋" w:hAnsi="仿宋" w:eastAsia="仿宋" w:cs="仿宋"/>
        </w:rPr>
      </w:pPr>
      <w:r>
        <w:rPr>
          <w:rFonts w:hint="eastAsia" w:ascii="仿宋" w:hAnsi="仿宋" w:eastAsia="仿宋" w:cs="仿宋"/>
          <w:spacing w:val="-4"/>
        </w:rPr>
        <w:t>2.在根据合同规定的检验期和质量保证期内，如果乙方对甲方提出的索赔和差异负有责任，乙方应按照甲</w:t>
      </w:r>
      <w:r>
        <w:rPr>
          <w:rFonts w:hint="eastAsia" w:ascii="仿宋" w:hAnsi="仿宋" w:eastAsia="仿宋" w:cs="仿宋"/>
          <w:spacing w:val="-5"/>
        </w:rPr>
        <w:t>方同意的下列一种</w:t>
      </w:r>
      <w:r>
        <w:rPr>
          <w:rFonts w:hint="eastAsia" w:ascii="仿宋" w:hAnsi="仿宋" w:eastAsia="仿宋" w:cs="仿宋"/>
          <w:spacing w:val="-3"/>
        </w:rPr>
        <w:t>或多种方式解决索赔事宜：</w:t>
      </w:r>
    </w:p>
    <w:p w14:paraId="02C495D2">
      <w:pPr>
        <w:pStyle w:val="13"/>
        <w:spacing w:before="6" w:line="383" w:lineRule="auto"/>
        <w:ind w:left="0" w:right="26" w:firstLine="0"/>
        <w:rPr>
          <w:rFonts w:hint="eastAsia" w:ascii="仿宋" w:hAnsi="仿宋" w:eastAsia="仿宋" w:cs="仿宋"/>
        </w:rPr>
      </w:pPr>
      <w:r>
        <w:rPr>
          <w:rFonts w:hint="eastAsia" w:ascii="仿宋" w:hAnsi="仿宋" w:eastAsia="仿宋" w:cs="仿宋"/>
          <w:spacing w:val="1"/>
        </w:rPr>
        <w:t>（1）乙方同意退货，并按合同约定的同种货币将货款退还</w:t>
      </w:r>
      <w:r>
        <w:rPr>
          <w:rFonts w:hint="eastAsia" w:ascii="仿宋" w:hAnsi="仿宋" w:eastAsia="仿宋" w:cs="仿宋"/>
          <w:spacing w:val="-4"/>
        </w:rPr>
        <w:t>给甲方，并承担由此发生的一切损失和费用，包括利息、</w:t>
      </w:r>
      <w:r>
        <w:rPr>
          <w:rFonts w:hint="eastAsia" w:ascii="仿宋" w:hAnsi="仿宋" w:eastAsia="仿宋" w:cs="仿宋"/>
          <w:spacing w:val="-5"/>
        </w:rPr>
        <w:t>银行手</w:t>
      </w:r>
      <w:r>
        <w:rPr>
          <w:rFonts w:hint="eastAsia" w:ascii="仿宋" w:hAnsi="仿宋" w:eastAsia="仿宋" w:cs="仿宋"/>
          <w:spacing w:val="-4"/>
        </w:rPr>
        <w:t>续费、运费、保险费、检验费、仓储费、装</w:t>
      </w:r>
      <w:r>
        <w:rPr>
          <w:rFonts w:hint="eastAsia" w:ascii="仿宋" w:hAnsi="仿宋" w:eastAsia="仿宋" w:cs="仿宋"/>
          <w:strike w:val="0"/>
          <w:color w:val="auto"/>
          <w:spacing w:val="-4"/>
          <w:highlight w:val="none"/>
          <w:lang w:val="en-US" w:eastAsia="zh-CN"/>
        </w:rPr>
        <w:t>车</w:t>
      </w:r>
      <w:r>
        <w:rPr>
          <w:rFonts w:hint="eastAsia" w:ascii="仿宋" w:hAnsi="仿宋" w:eastAsia="仿宋" w:cs="仿宋"/>
          <w:spacing w:val="-4"/>
        </w:rPr>
        <w:t>费以及为退</w:t>
      </w:r>
      <w:r>
        <w:rPr>
          <w:rFonts w:hint="eastAsia" w:ascii="仿宋" w:hAnsi="仿宋" w:eastAsia="仿宋" w:cs="仿宋"/>
          <w:spacing w:val="-5"/>
        </w:rPr>
        <w:t>回货物</w:t>
      </w:r>
      <w:r>
        <w:rPr>
          <w:rFonts w:hint="eastAsia" w:ascii="仿宋" w:hAnsi="仿宋" w:eastAsia="仿宋" w:cs="仿宋"/>
          <w:spacing w:val="-2"/>
        </w:rPr>
        <w:t>所需的其他必要费用。</w:t>
      </w:r>
    </w:p>
    <w:p w14:paraId="22D1817A">
      <w:pPr>
        <w:pStyle w:val="13"/>
        <w:spacing w:before="3" w:line="383" w:lineRule="auto"/>
        <w:ind w:left="0" w:right="26" w:firstLine="0"/>
        <w:rPr>
          <w:rFonts w:hint="eastAsia" w:ascii="仿宋" w:hAnsi="仿宋" w:eastAsia="仿宋" w:cs="仿宋"/>
        </w:rPr>
      </w:pPr>
      <w:r>
        <w:rPr>
          <w:rFonts w:hint="eastAsia" w:ascii="仿宋" w:hAnsi="仿宋" w:eastAsia="仿宋" w:cs="仿宋"/>
          <w:spacing w:val="1"/>
        </w:rPr>
        <w:t>（2）根据货物低劣程度、损坏程度以及甲方所遭受损失的</w:t>
      </w:r>
      <w:r>
        <w:rPr>
          <w:rFonts w:hint="eastAsia" w:ascii="仿宋" w:hAnsi="仿宋" w:eastAsia="仿宋" w:cs="仿宋"/>
          <w:spacing w:val="-2"/>
        </w:rPr>
        <w:t>数额，经双方商定降低货物的价格。</w:t>
      </w:r>
    </w:p>
    <w:p w14:paraId="2A7A47CB">
      <w:pPr>
        <w:pStyle w:val="13"/>
        <w:spacing w:line="384" w:lineRule="auto"/>
        <w:ind w:left="0" w:firstLine="0"/>
        <w:rPr>
          <w:rFonts w:hint="eastAsia" w:ascii="仿宋" w:hAnsi="仿宋" w:eastAsia="仿宋" w:cs="仿宋"/>
        </w:rPr>
      </w:pPr>
      <w:r>
        <w:rPr>
          <w:rFonts w:hint="eastAsia" w:ascii="仿宋" w:hAnsi="仿宋" w:eastAsia="仿宋" w:cs="仿宋"/>
          <w:spacing w:val="1"/>
        </w:rPr>
        <w:t>（3）用符合规格、质量和性能要求的新零货物来更换有缺</w:t>
      </w:r>
      <w:r>
        <w:rPr>
          <w:rFonts w:hint="eastAsia" w:ascii="仿宋" w:hAnsi="仿宋" w:eastAsia="仿宋" w:cs="仿宋"/>
          <w:spacing w:val="2"/>
        </w:rPr>
        <w:t>陷的部分或/和修补缺陷部分，乙方应承担其一切费用和风险，</w:t>
      </w:r>
      <w:r>
        <w:rPr>
          <w:rFonts w:hint="eastAsia" w:ascii="仿宋" w:hAnsi="仿宋" w:eastAsia="仿宋" w:cs="仿宋"/>
          <w:spacing w:val="-3"/>
        </w:rPr>
        <w:t>并负担甲方所发生的一切直接费用。同时，乙方</w:t>
      </w:r>
      <w:r>
        <w:rPr>
          <w:rFonts w:hint="eastAsia" w:ascii="仿宋" w:hAnsi="仿宋" w:eastAsia="仿宋" w:cs="仿宋"/>
          <w:spacing w:val="-4"/>
        </w:rPr>
        <w:t>应按合同约定，</w:t>
      </w:r>
      <w:r>
        <w:rPr>
          <w:rFonts w:hint="eastAsia" w:ascii="仿宋" w:hAnsi="仿宋" w:eastAsia="仿宋" w:cs="仿宋"/>
          <w:spacing w:val="-2"/>
        </w:rPr>
        <w:t>相应延长修补或更改货物的质量保证期。</w:t>
      </w:r>
    </w:p>
    <w:p w14:paraId="018B992F">
      <w:pPr>
        <w:pStyle w:val="13"/>
        <w:spacing w:before="2" w:line="384" w:lineRule="auto"/>
        <w:ind w:left="0" w:right="26" w:firstLine="0"/>
        <w:jc w:val="both"/>
        <w:rPr>
          <w:rFonts w:hint="eastAsia" w:ascii="仿宋" w:hAnsi="仿宋" w:eastAsia="仿宋" w:cs="仿宋"/>
          <w:spacing w:val="-2"/>
          <w:lang w:val="en-US" w:eastAsia="zh-CN"/>
        </w:rPr>
      </w:pPr>
      <w:r>
        <w:rPr>
          <w:rFonts w:hint="eastAsia" w:ascii="仿宋" w:hAnsi="仿宋" w:eastAsia="仿宋" w:cs="仿宋"/>
          <w:spacing w:val="-6"/>
        </w:rPr>
        <w:t>3.如果在甲方发出索赔通知后</w:t>
      </w:r>
      <w:r>
        <w:rPr>
          <w:rFonts w:hint="eastAsia" w:ascii="仿宋" w:hAnsi="仿宋" w:eastAsia="仿宋" w:cs="仿宋"/>
          <w:spacing w:val="-46"/>
        </w:rPr>
        <w:t xml:space="preserve"> </w:t>
      </w:r>
      <w:r>
        <w:rPr>
          <w:rFonts w:hint="eastAsia" w:ascii="仿宋" w:hAnsi="仿宋" w:eastAsia="仿宋" w:cs="仿宋"/>
          <w:spacing w:val="-6"/>
        </w:rPr>
        <w:t>7</w:t>
      </w:r>
      <w:r>
        <w:rPr>
          <w:rFonts w:hint="eastAsia" w:ascii="仿宋" w:hAnsi="仿宋" w:eastAsia="仿宋" w:cs="仿宋"/>
          <w:spacing w:val="-54"/>
        </w:rPr>
        <w:t xml:space="preserve"> </w:t>
      </w:r>
      <w:r>
        <w:rPr>
          <w:rFonts w:hint="eastAsia" w:ascii="仿宋" w:hAnsi="仿宋" w:eastAsia="仿宋" w:cs="仿宋"/>
          <w:spacing w:val="-6"/>
        </w:rPr>
        <w:t>天内，乙方未作出答复，上</w:t>
      </w:r>
      <w:r>
        <w:rPr>
          <w:rFonts w:hint="eastAsia" w:ascii="仿宋" w:hAnsi="仿宋" w:eastAsia="仿宋" w:cs="仿宋"/>
          <w:spacing w:val="-4"/>
        </w:rPr>
        <w:t>述索赔应视为已被乙方接受。如乙方未能在甲方提出索赔通知后</w:t>
      </w:r>
      <w:r>
        <w:rPr>
          <w:rFonts w:hint="eastAsia" w:ascii="仿宋" w:hAnsi="仿宋" w:eastAsia="仿宋" w:cs="仿宋"/>
          <w:spacing w:val="-2"/>
        </w:rPr>
        <w:t>7</w:t>
      </w:r>
      <w:r>
        <w:rPr>
          <w:rFonts w:hint="eastAsia" w:ascii="仿宋" w:hAnsi="仿宋" w:eastAsia="仿宋" w:cs="仿宋"/>
          <w:spacing w:val="-54"/>
        </w:rPr>
        <w:t xml:space="preserve"> </w:t>
      </w:r>
      <w:r>
        <w:rPr>
          <w:rFonts w:hint="eastAsia" w:ascii="仿宋" w:hAnsi="仿宋" w:eastAsia="仿宋" w:cs="仿宋"/>
          <w:spacing w:val="-2"/>
        </w:rPr>
        <w:t>天内，按照本合同约定的任何一种方法解决索赔事宜，</w:t>
      </w:r>
      <w:r>
        <w:rPr>
          <w:rFonts w:hint="eastAsia" w:ascii="仿宋" w:hAnsi="仿宋" w:eastAsia="仿宋" w:cs="仿宋"/>
          <w:spacing w:val="-3"/>
        </w:rPr>
        <w:t>甲方有</w:t>
      </w:r>
      <w:r>
        <w:rPr>
          <w:rFonts w:hint="eastAsia" w:ascii="仿宋" w:hAnsi="仿宋" w:eastAsia="仿宋" w:cs="仿宋"/>
          <w:spacing w:val="-2"/>
        </w:rPr>
        <w:t>权向乙方提出补偿要求。</w:t>
      </w:r>
    </w:p>
    <w:p w14:paraId="140A4826">
      <w:pPr>
        <w:pStyle w:val="13"/>
        <w:spacing w:before="98" w:line="222" w:lineRule="auto"/>
        <w:ind w:left="0"/>
        <w:jc w:val="both"/>
        <w:rPr>
          <w:rFonts w:hint="eastAsia" w:ascii="仿宋" w:hAnsi="仿宋" w:eastAsia="仿宋" w:cs="仿宋"/>
        </w:rPr>
      </w:pPr>
      <w:r>
        <w:rPr>
          <w:rFonts w:hint="eastAsia" w:ascii="仿宋" w:hAnsi="仿宋" w:eastAsia="仿宋" w:cs="仿宋"/>
          <w:b/>
          <w:bCs/>
          <w:spacing w:val="-10"/>
        </w:rPr>
        <w:t>十、延期</w:t>
      </w:r>
    </w:p>
    <w:p w14:paraId="5A5726A7">
      <w:pPr>
        <w:pStyle w:val="13"/>
        <w:spacing w:before="2" w:line="384" w:lineRule="auto"/>
        <w:ind w:left="0" w:right="26" w:firstLine="236" w:firstLineChars="100"/>
        <w:jc w:val="both"/>
        <w:rPr>
          <w:rFonts w:hint="eastAsia" w:ascii="仿宋" w:hAnsi="仿宋" w:eastAsia="仿宋" w:cs="仿宋"/>
          <w:spacing w:val="-2"/>
        </w:rPr>
      </w:pPr>
      <w:r>
        <w:rPr>
          <w:rFonts w:hint="eastAsia" w:ascii="仿宋" w:hAnsi="仿宋" w:eastAsia="仿宋" w:cs="仿宋"/>
          <w:spacing w:val="-2"/>
        </w:rPr>
        <w:t>1.乙方应按照甲方规定的时间交付货物并提供服务。</w:t>
      </w:r>
    </w:p>
    <w:p w14:paraId="30CFAE50">
      <w:pPr>
        <w:pStyle w:val="13"/>
        <w:spacing w:before="265" w:line="384" w:lineRule="auto"/>
        <w:ind w:left="0" w:right="0" w:firstLine="232" w:firstLineChars="100"/>
        <w:jc w:val="both"/>
        <w:rPr>
          <w:rFonts w:hint="eastAsia" w:ascii="仿宋" w:hAnsi="仿宋" w:eastAsia="仿宋" w:cs="仿宋"/>
          <w:spacing w:val="-4"/>
        </w:rPr>
      </w:pPr>
      <w:r>
        <w:rPr>
          <w:rFonts w:hint="eastAsia" w:ascii="仿宋" w:hAnsi="仿宋" w:eastAsia="仿宋" w:cs="仿宋"/>
          <w:spacing w:val="-4"/>
        </w:rPr>
        <w:t>2.在履行合同过程中，如果乙方遇到不能按时交付货物和提供服务的情况，应及时以书面形式将不能按时安装调试完毕和提供服务的理由、延误时间通知甲方。甲方在收到乙方通知书后，应进行分析，如果同意，可通过修改合同，酌情延期。</w:t>
      </w:r>
    </w:p>
    <w:p w14:paraId="1B168A08">
      <w:pPr>
        <w:pStyle w:val="13"/>
        <w:spacing w:before="1" w:line="220" w:lineRule="auto"/>
        <w:ind w:left="0"/>
        <w:rPr>
          <w:rFonts w:hint="eastAsia" w:ascii="仿宋" w:hAnsi="仿宋" w:eastAsia="仿宋" w:cs="仿宋"/>
        </w:rPr>
      </w:pPr>
      <w:r>
        <w:rPr>
          <w:rFonts w:hint="eastAsia" w:ascii="仿宋" w:hAnsi="仿宋" w:eastAsia="仿宋" w:cs="仿宋"/>
          <w:b/>
          <w:bCs/>
          <w:spacing w:val="-8"/>
        </w:rPr>
        <w:t>十一、保密</w:t>
      </w:r>
    </w:p>
    <w:p w14:paraId="7549E45C">
      <w:pPr>
        <w:pStyle w:val="13"/>
        <w:spacing w:before="265" w:line="384" w:lineRule="auto"/>
        <w:ind w:left="0" w:firstLine="232" w:firstLineChars="100"/>
        <w:jc w:val="both"/>
        <w:rPr>
          <w:rFonts w:hint="eastAsia" w:ascii="仿宋" w:hAnsi="仿宋" w:eastAsia="仿宋" w:cs="仿宋"/>
          <w:spacing w:val="-4"/>
          <w:lang w:val="en-US" w:eastAsia="zh-CN"/>
        </w:rPr>
      </w:pPr>
      <w:r>
        <w:rPr>
          <w:rFonts w:hint="eastAsia" w:ascii="仿宋" w:hAnsi="仿宋" w:eastAsia="仿宋" w:cs="仿宋"/>
          <w:spacing w:val="-4"/>
        </w:rPr>
        <w:t>乙方在合同签订和/或履约过程中知悉或获取的甲方的任何资料、信息或商业秘密等，未经甲方同意不得向合同以外的任何第三方泄露，且不得用于本合同以外的其他任何目的，否则乙方应当对甲方承担违约责任，对甲方造成的损失承担全部赔偿责任。乙方应当严格要求并采取必要措施保证其工作人员履行本合同项下的保密义务。</w:t>
      </w:r>
    </w:p>
    <w:p w14:paraId="27388F36">
      <w:pPr>
        <w:pStyle w:val="13"/>
        <w:spacing w:line="222" w:lineRule="auto"/>
        <w:ind w:left="0"/>
        <w:rPr>
          <w:rFonts w:hint="eastAsia" w:ascii="仿宋" w:hAnsi="仿宋" w:eastAsia="仿宋" w:cs="仿宋"/>
        </w:rPr>
      </w:pPr>
      <w:r>
        <w:rPr>
          <w:rFonts w:hint="eastAsia" w:ascii="仿宋" w:hAnsi="仿宋" w:eastAsia="仿宋" w:cs="仿宋"/>
          <w:b/>
          <w:bCs/>
          <w:spacing w:val="-7"/>
        </w:rPr>
        <w:t>十二、适用法律</w:t>
      </w:r>
    </w:p>
    <w:p w14:paraId="7281314C">
      <w:pPr>
        <w:pStyle w:val="13"/>
        <w:spacing w:before="262" w:line="360" w:lineRule="auto"/>
        <w:ind w:left="0" w:firstLine="236" w:firstLineChars="100"/>
        <w:rPr>
          <w:rFonts w:hint="eastAsia" w:ascii="仿宋" w:hAnsi="仿宋" w:eastAsia="仿宋" w:cs="仿宋"/>
        </w:rPr>
      </w:pPr>
      <w:r>
        <w:rPr>
          <w:rFonts w:hint="eastAsia" w:ascii="仿宋" w:hAnsi="仿宋" w:eastAsia="仿宋" w:cs="仿宋"/>
          <w:spacing w:val="-2"/>
        </w:rPr>
        <w:t>本合同按照中华人民共和国的法律进行解释。</w:t>
      </w:r>
    </w:p>
    <w:p w14:paraId="5596AFB6">
      <w:pPr>
        <w:pStyle w:val="13"/>
        <w:spacing w:before="266" w:line="360" w:lineRule="auto"/>
        <w:ind w:left="0"/>
        <w:rPr>
          <w:rFonts w:hint="eastAsia" w:ascii="仿宋" w:hAnsi="仿宋" w:eastAsia="仿宋" w:cs="仿宋"/>
        </w:rPr>
      </w:pPr>
      <w:r>
        <w:rPr>
          <w:rFonts w:hint="eastAsia" w:ascii="仿宋" w:hAnsi="仿宋" w:eastAsia="仿宋" w:cs="仿宋"/>
          <w:b/>
          <w:bCs/>
          <w:spacing w:val="-6"/>
        </w:rPr>
        <w:t>十三、争端的解决</w:t>
      </w:r>
    </w:p>
    <w:p w14:paraId="013FEB48">
      <w:pPr>
        <w:spacing w:line="360" w:lineRule="auto"/>
        <w:ind w:firstLine="232" w:firstLineChars="100"/>
        <w:rPr>
          <w:rFonts w:ascii="仿宋" w:hAnsi="仿宋" w:eastAsia="仿宋" w:cs="仿宋"/>
          <w:spacing w:val="-4"/>
          <w:sz w:val="24"/>
          <w:szCs w:val="24"/>
        </w:rPr>
      </w:pPr>
      <w:r>
        <w:rPr>
          <w:rFonts w:ascii="仿宋" w:hAnsi="仿宋" w:eastAsia="仿宋" w:cs="仿宋"/>
          <w:spacing w:val="-4"/>
          <w:sz w:val="24"/>
          <w:szCs w:val="24"/>
        </w:rPr>
        <w:t>1.本合同履行过程中若发生纠纷，甲乙双方应及时协商解决，协商未果，由甲方所在地人民法院裁决。</w:t>
      </w:r>
    </w:p>
    <w:p w14:paraId="41C750C3">
      <w:pPr>
        <w:pStyle w:val="13"/>
        <w:spacing w:before="2" w:line="360" w:lineRule="auto"/>
        <w:ind w:left="0" w:right="255" w:firstLine="232" w:firstLineChars="100"/>
        <w:rPr>
          <w:rFonts w:hint="eastAsia" w:ascii="仿宋" w:hAnsi="仿宋" w:eastAsia="仿宋" w:cs="仿宋"/>
        </w:rPr>
      </w:pPr>
      <w:r>
        <w:rPr>
          <w:rFonts w:hint="eastAsia" w:ascii="仿宋" w:hAnsi="仿宋" w:eastAsia="仿宋" w:cs="仿宋"/>
          <w:spacing w:val="-4"/>
        </w:rPr>
        <w:t>2.甲方为维护权利支出的费用均由乙方承担，包括但不限于</w:t>
      </w:r>
      <w:r>
        <w:rPr>
          <w:rFonts w:hint="eastAsia" w:ascii="仿宋" w:hAnsi="仿宋" w:eastAsia="仿宋" w:cs="仿宋"/>
          <w:spacing w:val="-2"/>
        </w:rPr>
        <w:t>诉讼费、律师费、保全保险费、保全费等。</w:t>
      </w:r>
    </w:p>
    <w:p w14:paraId="7821B048">
      <w:pPr>
        <w:pStyle w:val="13"/>
        <w:spacing w:line="222" w:lineRule="auto"/>
        <w:ind w:left="0"/>
        <w:rPr>
          <w:rFonts w:hint="eastAsia" w:ascii="仿宋" w:hAnsi="仿宋" w:eastAsia="仿宋" w:cs="仿宋"/>
        </w:rPr>
      </w:pPr>
      <w:r>
        <w:rPr>
          <w:rFonts w:hint="eastAsia" w:ascii="仿宋" w:hAnsi="仿宋" w:eastAsia="仿宋" w:cs="仿宋"/>
          <w:b/>
          <w:bCs/>
          <w:spacing w:val="-7"/>
        </w:rPr>
        <w:t>十四、知识产权</w:t>
      </w:r>
    </w:p>
    <w:p w14:paraId="73190AB9">
      <w:pPr>
        <w:pStyle w:val="13"/>
        <w:spacing w:before="264" w:line="360" w:lineRule="auto"/>
        <w:ind w:left="0" w:right="0" w:firstLine="230" w:firstLineChars="100"/>
        <w:jc w:val="left"/>
        <w:rPr>
          <w:rFonts w:hint="eastAsia" w:ascii="仿宋" w:hAnsi="仿宋" w:eastAsia="仿宋" w:cs="仿宋"/>
        </w:rPr>
      </w:pPr>
      <w:r>
        <w:rPr>
          <w:rFonts w:hint="eastAsia" w:ascii="仿宋" w:hAnsi="仿宋" w:eastAsia="仿宋" w:cs="仿宋"/>
          <w:spacing w:val="-5"/>
        </w:rPr>
        <w:t>1.乙方应保证，甲方在中华人民共和国使用该货物或货物的</w:t>
      </w:r>
      <w:r>
        <w:rPr>
          <w:rFonts w:hint="eastAsia" w:ascii="仿宋" w:hAnsi="仿宋" w:eastAsia="仿宋" w:cs="仿宋"/>
          <w:spacing w:val="-4"/>
        </w:rPr>
        <w:t>任何一部分时，免受第三方提出的侵犯其所有权、使用权</w:t>
      </w:r>
      <w:r>
        <w:rPr>
          <w:rFonts w:hint="eastAsia" w:ascii="仿宋" w:hAnsi="仿宋" w:eastAsia="仿宋" w:cs="仿宋"/>
          <w:spacing w:val="-5"/>
        </w:rPr>
        <w:t>，以及</w:t>
      </w:r>
      <w:r>
        <w:rPr>
          <w:rFonts w:hint="eastAsia" w:ascii="仿宋" w:hAnsi="仿宋" w:eastAsia="仿宋" w:cs="仿宋"/>
          <w:spacing w:val="-4"/>
        </w:rPr>
        <w:t>专利权、商标权或其他知识产权的起诉。如发生</w:t>
      </w:r>
      <w:r>
        <w:rPr>
          <w:rFonts w:hint="eastAsia" w:ascii="仿宋" w:hAnsi="仿宋" w:eastAsia="仿宋" w:cs="仿宋"/>
          <w:spacing w:val="-5"/>
        </w:rPr>
        <w:t>此类纠纷，由乙</w:t>
      </w:r>
      <w:r>
        <w:rPr>
          <w:rFonts w:hint="eastAsia" w:ascii="仿宋" w:hAnsi="仿宋" w:eastAsia="仿宋" w:cs="仿宋"/>
          <w:spacing w:val="-3"/>
        </w:rPr>
        <w:t>方承担一切责任。</w:t>
      </w:r>
    </w:p>
    <w:p w14:paraId="4D0335B4">
      <w:pPr>
        <w:pStyle w:val="13"/>
        <w:spacing w:line="360" w:lineRule="auto"/>
        <w:ind w:left="0" w:firstLine="238" w:firstLineChars="100"/>
        <w:rPr>
          <w:rFonts w:hint="eastAsia" w:ascii="仿宋" w:hAnsi="仿宋" w:eastAsia="仿宋" w:cs="仿宋"/>
        </w:rPr>
      </w:pPr>
      <w:r>
        <w:rPr>
          <w:rFonts w:hint="eastAsia" w:ascii="仿宋" w:hAnsi="仿宋" w:eastAsia="仿宋" w:cs="仿宋"/>
          <w:spacing w:val="-1"/>
        </w:rPr>
        <w:t>2.乙方为执行本合同而提供的技术资料归甲方所有。</w:t>
      </w:r>
    </w:p>
    <w:p w14:paraId="425989B8">
      <w:pPr>
        <w:pStyle w:val="13"/>
        <w:spacing w:before="266" w:line="221" w:lineRule="auto"/>
        <w:ind w:left="0"/>
        <w:rPr>
          <w:rFonts w:hint="eastAsia" w:ascii="仿宋" w:hAnsi="仿宋" w:eastAsia="仿宋" w:cs="仿宋"/>
        </w:rPr>
      </w:pPr>
      <w:r>
        <w:rPr>
          <w:rFonts w:hint="eastAsia" w:ascii="仿宋" w:hAnsi="仿宋" w:eastAsia="仿宋" w:cs="仿宋"/>
          <w:b/>
          <w:bCs/>
          <w:spacing w:val="-8"/>
        </w:rPr>
        <w:t>十五、保险</w:t>
      </w:r>
    </w:p>
    <w:p w14:paraId="3A99EB05">
      <w:pPr>
        <w:pStyle w:val="13"/>
        <w:spacing w:before="265" w:line="384" w:lineRule="auto"/>
        <w:ind w:left="0" w:right="13" w:firstLine="230" w:firstLineChars="100"/>
        <w:jc w:val="both"/>
        <w:rPr>
          <w:rFonts w:hint="eastAsia" w:ascii="仿宋" w:hAnsi="仿宋" w:eastAsia="仿宋" w:cs="仿宋"/>
        </w:rPr>
      </w:pPr>
      <w:r>
        <w:rPr>
          <w:rFonts w:hint="eastAsia" w:ascii="仿宋" w:hAnsi="仿宋" w:eastAsia="仿宋" w:cs="仿宋"/>
          <w:spacing w:val="-5"/>
        </w:rPr>
        <w:t>根据本合同关于产权与风险转移条款规定，乙方承担货物到</w:t>
      </w:r>
      <w:r>
        <w:rPr>
          <w:rFonts w:hint="eastAsia" w:ascii="仿宋" w:hAnsi="仿宋" w:eastAsia="仿宋" w:cs="仿宋"/>
          <w:spacing w:val="-4"/>
        </w:rPr>
        <w:t>达交货地点并验收合格交付使用之前的所有风险。因此，</w:t>
      </w:r>
      <w:r>
        <w:rPr>
          <w:rFonts w:hint="eastAsia" w:ascii="仿宋" w:hAnsi="仿宋" w:eastAsia="仿宋" w:cs="仿宋"/>
          <w:spacing w:val="-5"/>
        </w:rPr>
        <w:t>乙方应</w:t>
      </w:r>
      <w:r>
        <w:rPr>
          <w:rFonts w:hint="eastAsia" w:ascii="仿宋" w:hAnsi="仿宋" w:eastAsia="仿宋" w:cs="仿宋"/>
          <w:spacing w:val="-4"/>
        </w:rPr>
        <w:t>按货物总价为货物投保强制险，并为派往甲方服务的人员</w:t>
      </w:r>
      <w:r>
        <w:rPr>
          <w:rFonts w:hint="eastAsia" w:ascii="仿宋" w:hAnsi="仿宋" w:eastAsia="仿宋" w:cs="仿宋"/>
          <w:spacing w:val="-5"/>
        </w:rPr>
        <w:t>投保人</w:t>
      </w:r>
      <w:r>
        <w:rPr>
          <w:rFonts w:hint="eastAsia" w:ascii="仿宋" w:hAnsi="仿宋" w:eastAsia="仿宋" w:cs="仿宋"/>
          <w:spacing w:val="-4"/>
        </w:rPr>
        <w:t>身险、保险费用均由乙方负责。如果乙方没有办理上述保</w:t>
      </w:r>
      <w:r>
        <w:rPr>
          <w:rFonts w:hint="eastAsia" w:ascii="仿宋" w:hAnsi="仿宋" w:eastAsia="仿宋" w:cs="仿宋"/>
          <w:spacing w:val="-5"/>
        </w:rPr>
        <w:t>险，由</w:t>
      </w:r>
      <w:r>
        <w:rPr>
          <w:rFonts w:hint="eastAsia" w:ascii="仿宋" w:hAnsi="仿宋" w:eastAsia="仿宋" w:cs="仿宋"/>
          <w:spacing w:val="-2"/>
        </w:rPr>
        <w:t>此引起的一切损失应由乙方负担。</w:t>
      </w:r>
    </w:p>
    <w:p w14:paraId="13AD3060">
      <w:pPr>
        <w:pStyle w:val="13"/>
        <w:spacing w:line="222" w:lineRule="auto"/>
        <w:ind w:left="0"/>
        <w:rPr>
          <w:rFonts w:hint="eastAsia" w:ascii="仿宋" w:hAnsi="仿宋" w:eastAsia="仿宋" w:cs="仿宋"/>
        </w:rPr>
      </w:pPr>
      <w:r>
        <w:rPr>
          <w:rFonts w:hint="eastAsia" w:ascii="仿宋" w:hAnsi="仿宋" w:eastAsia="仿宋" w:cs="仿宋"/>
          <w:b/>
          <w:bCs/>
          <w:spacing w:val="-7"/>
        </w:rPr>
        <w:t>十六、不可抗力</w:t>
      </w:r>
    </w:p>
    <w:p w14:paraId="25DF4FF1">
      <w:pPr>
        <w:pStyle w:val="13"/>
        <w:spacing w:before="262" w:line="384" w:lineRule="auto"/>
        <w:ind w:left="0" w:right="13" w:firstLine="252" w:firstLineChars="100"/>
        <w:rPr>
          <w:rFonts w:hint="eastAsia" w:ascii="仿宋" w:hAnsi="仿宋" w:eastAsia="仿宋" w:cs="仿宋"/>
        </w:rPr>
      </w:pPr>
      <w:r>
        <w:rPr>
          <w:rFonts w:hint="eastAsia" w:ascii="仿宋" w:hAnsi="仿宋" w:eastAsia="仿宋" w:cs="仿宋"/>
          <w:spacing w:val="6"/>
        </w:rPr>
        <w:t>1.签约双方的任何一方由于不可抗力事件影响而不能执行</w:t>
      </w:r>
      <w:r>
        <w:rPr>
          <w:rFonts w:hint="eastAsia" w:ascii="仿宋" w:hAnsi="仿宋" w:eastAsia="仿宋" w:cs="仿宋"/>
          <w:spacing w:val="-4"/>
        </w:rPr>
        <w:t>合同时，履行合同的期限应予以延长，其延长的期限应相</w:t>
      </w:r>
      <w:r>
        <w:rPr>
          <w:rFonts w:hint="eastAsia" w:ascii="仿宋" w:hAnsi="仿宋" w:eastAsia="仿宋" w:cs="仿宋"/>
          <w:spacing w:val="-5"/>
        </w:rPr>
        <w:t>当于事</w:t>
      </w:r>
      <w:r>
        <w:rPr>
          <w:rFonts w:hint="eastAsia" w:ascii="仿宋" w:hAnsi="仿宋" w:eastAsia="仿宋" w:cs="仿宋"/>
          <w:spacing w:val="-4"/>
        </w:rPr>
        <w:t>件所影响的时间。不可抗力事件系指买卖双方在缔结合同</w:t>
      </w:r>
      <w:r>
        <w:rPr>
          <w:rFonts w:hint="eastAsia" w:ascii="仿宋" w:hAnsi="仿宋" w:eastAsia="仿宋" w:cs="仿宋"/>
          <w:spacing w:val="-5"/>
        </w:rPr>
        <w:t>时所不</w:t>
      </w:r>
      <w:r>
        <w:rPr>
          <w:rFonts w:hint="eastAsia" w:ascii="仿宋" w:hAnsi="仿宋" w:eastAsia="仿宋" w:cs="仿宋"/>
          <w:spacing w:val="-4"/>
        </w:rPr>
        <w:t>能预见的，并且它的发生及其后果是无法避免和克服的事</w:t>
      </w:r>
      <w:r>
        <w:rPr>
          <w:rFonts w:hint="eastAsia" w:ascii="仿宋" w:hAnsi="仿宋" w:eastAsia="仿宋" w:cs="仿宋"/>
          <w:spacing w:val="-5"/>
        </w:rPr>
        <w:t>件，诸</w:t>
      </w:r>
      <w:r>
        <w:rPr>
          <w:rFonts w:hint="eastAsia" w:ascii="仿宋" w:hAnsi="仿宋" w:eastAsia="仿宋" w:cs="仿宋"/>
          <w:spacing w:val="-2"/>
        </w:rPr>
        <w:t>如战争、严重水灾、洪水、台风、地震等。</w:t>
      </w:r>
    </w:p>
    <w:p w14:paraId="1839BCD0">
      <w:pPr>
        <w:pStyle w:val="13"/>
        <w:spacing w:line="384" w:lineRule="auto"/>
        <w:ind w:left="0" w:right="13" w:firstLine="232" w:firstLineChars="100"/>
        <w:rPr>
          <w:rFonts w:hint="eastAsia" w:ascii="仿宋" w:hAnsi="仿宋" w:eastAsia="仿宋" w:cs="仿宋"/>
        </w:rPr>
      </w:pPr>
      <w:r>
        <w:rPr>
          <w:rFonts w:hint="eastAsia" w:ascii="仿宋" w:hAnsi="仿宋" w:eastAsia="仿宋" w:cs="仿宋"/>
          <w:spacing w:val="-4"/>
        </w:rPr>
        <w:t>2.受阻一方应在不可抗力事件发生后，尽快通知对方，并于</w:t>
      </w:r>
      <w:r>
        <w:rPr>
          <w:rFonts w:hint="eastAsia" w:ascii="仿宋" w:hAnsi="仿宋" w:eastAsia="仿宋" w:cs="仿宋"/>
          <w:spacing w:val="-1"/>
        </w:rPr>
        <w:t>事件发生后</w:t>
      </w:r>
      <w:r>
        <w:rPr>
          <w:rFonts w:hint="eastAsia" w:ascii="仿宋" w:hAnsi="仿宋" w:eastAsia="仿宋" w:cs="仿宋"/>
          <w:spacing w:val="-36"/>
        </w:rPr>
        <w:t xml:space="preserve"> </w:t>
      </w:r>
      <w:r>
        <w:rPr>
          <w:rFonts w:hint="eastAsia" w:ascii="仿宋" w:hAnsi="仿宋" w:eastAsia="仿宋" w:cs="仿宋"/>
          <w:spacing w:val="-1"/>
        </w:rPr>
        <w:t>14</w:t>
      </w:r>
      <w:r>
        <w:rPr>
          <w:rFonts w:hint="eastAsia" w:ascii="仿宋" w:hAnsi="仿宋" w:eastAsia="仿宋" w:cs="仿宋"/>
          <w:spacing w:val="-53"/>
        </w:rPr>
        <w:t xml:space="preserve"> </w:t>
      </w:r>
      <w:r>
        <w:rPr>
          <w:rFonts w:hint="eastAsia" w:ascii="仿宋" w:hAnsi="仿宋" w:eastAsia="仿宋" w:cs="仿宋"/>
          <w:spacing w:val="-1"/>
        </w:rPr>
        <w:t>天内将有关部门出具的证明文件用特快专递或挂</w:t>
      </w:r>
      <w:r>
        <w:rPr>
          <w:rFonts w:hint="eastAsia" w:ascii="仿宋" w:hAnsi="仿宋" w:eastAsia="仿宋" w:cs="仿宋"/>
          <w:spacing w:val="3"/>
        </w:rPr>
        <w:t>号信寄给对方审阅确认。一旦不可抗力事件的影响持续60</w:t>
      </w:r>
      <w:r>
        <w:rPr>
          <w:rFonts w:hint="eastAsia" w:ascii="仿宋" w:hAnsi="仿宋" w:eastAsia="仿宋" w:cs="仿宋"/>
          <w:spacing w:val="-49"/>
        </w:rPr>
        <w:t xml:space="preserve"> </w:t>
      </w:r>
      <w:r>
        <w:rPr>
          <w:rFonts w:hint="eastAsia" w:ascii="仿宋" w:hAnsi="仿宋" w:eastAsia="仿宋" w:cs="仿宋"/>
          <w:spacing w:val="3"/>
        </w:rPr>
        <w:t>天以</w:t>
      </w:r>
      <w:r>
        <w:rPr>
          <w:rFonts w:hint="eastAsia" w:ascii="仿宋" w:hAnsi="仿宋" w:eastAsia="仿宋" w:cs="仿宋"/>
          <w:spacing w:val="-4"/>
        </w:rPr>
        <w:t>上，双方应通过友好协商在合理的时间内达成进一步履行</w:t>
      </w:r>
      <w:r>
        <w:rPr>
          <w:rFonts w:hint="eastAsia" w:ascii="仿宋" w:hAnsi="仿宋" w:eastAsia="仿宋" w:cs="仿宋"/>
          <w:spacing w:val="-5"/>
        </w:rPr>
        <w:t>合同的</w:t>
      </w:r>
      <w:r>
        <w:rPr>
          <w:rFonts w:hint="eastAsia" w:ascii="仿宋" w:hAnsi="仿宋" w:eastAsia="仿宋" w:cs="仿宋"/>
          <w:spacing w:val="-3"/>
        </w:rPr>
        <w:t>协议或解除合同。</w:t>
      </w:r>
    </w:p>
    <w:p w14:paraId="6AC741AA">
      <w:pPr>
        <w:pStyle w:val="13"/>
        <w:spacing w:line="222" w:lineRule="auto"/>
        <w:ind w:left="0"/>
        <w:rPr>
          <w:rFonts w:hint="eastAsia" w:ascii="仿宋" w:hAnsi="仿宋" w:eastAsia="仿宋" w:cs="仿宋"/>
        </w:rPr>
      </w:pPr>
      <w:r>
        <w:rPr>
          <w:rFonts w:hint="eastAsia" w:ascii="仿宋" w:hAnsi="仿宋" w:eastAsia="仿宋" w:cs="仿宋"/>
          <w:b/>
          <w:bCs/>
          <w:spacing w:val="-6"/>
        </w:rPr>
        <w:t>十七、通知及送达</w:t>
      </w:r>
    </w:p>
    <w:p w14:paraId="100D9C83">
      <w:pPr>
        <w:spacing w:line="222" w:lineRule="auto"/>
        <w:rPr>
          <w:rFonts w:hint="eastAsia" w:ascii="仿宋" w:hAnsi="仿宋" w:eastAsia="仿宋" w:cs="仿宋"/>
          <w:sz w:val="24"/>
        </w:rPr>
      </w:pPr>
    </w:p>
    <w:p w14:paraId="67BABA7E">
      <w:pPr>
        <w:pStyle w:val="13"/>
        <w:spacing w:before="97" w:line="384" w:lineRule="auto"/>
        <w:ind w:left="0" w:right="81" w:firstLine="230" w:firstLineChars="100"/>
        <w:jc w:val="both"/>
        <w:rPr>
          <w:rFonts w:hint="eastAsia" w:ascii="仿宋" w:hAnsi="仿宋" w:eastAsia="仿宋" w:cs="仿宋"/>
        </w:rPr>
      </w:pPr>
      <w:r>
        <w:rPr>
          <w:rFonts w:hint="eastAsia" w:ascii="仿宋" w:hAnsi="仿宋" w:eastAsia="仿宋" w:cs="仿宋"/>
          <w:spacing w:val="-5"/>
        </w:rPr>
        <w:t>1.本合同双方指定的履约对接人如下，双方同意以本合同载明的以下地址、电话、联系人作为接收合同履行过程中向其发出的各类信函或通知。</w:t>
      </w:r>
    </w:p>
    <w:p w14:paraId="511D52DD">
      <w:pPr>
        <w:pStyle w:val="13"/>
        <w:spacing w:before="3" w:line="383" w:lineRule="auto"/>
        <w:ind w:left="0" w:right="81" w:firstLine="0" w:firstLineChars="0"/>
        <w:rPr>
          <w:rFonts w:hint="eastAsia" w:ascii="仿宋" w:hAnsi="仿宋" w:eastAsia="仿宋" w:cs="仿宋"/>
        </w:rPr>
      </w:pPr>
      <w:r>
        <w:rPr>
          <w:rFonts w:hint="eastAsia" w:ascii="仿宋" w:hAnsi="仿宋" w:eastAsia="仿宋" w:cs="仿宋"/>
          <w:spacing w:val="-4"/>
        </w:rPr>
        <w:t>甲方联系人：刘凯，联系电话</w:t>
      </w:r>
      <w:r>
        <w:rPr>
          <w:rFonts w:hint="eastAsia" w:ascii="仿宋" w:hAnsi="仿宋" w:eastAsia="仿宋" w:cs="仿宋"/>
          <w:spacing w:val="-31"/>
        </w:rPr>
        <w:t xml:space="preserve"> </w:t>
      </w:r>
      <w:r>
        <w:rPr>
          <w:rFonts w:hint="eastAsia" w:ascii="仿宋" w:hAnsi="仿宋" w:eastAsia="仿宋" w:cs="仿宋"/>
          <w:spacing w:val="-4"/>
        </w:rPr>
        <w:t>18678885335，联系地址：中</w:t>
      </w:r>
      <w:r>
        <w:rPr>
          <w:rFonts w:hint="eastAsia" w:ascii="仿宋" w:hAnsi="仿宋" w:eastAsia="仿宋" w:cs="仿宋"/>
          <w:spacing w:val="-3"/>
        </w:rPr>
        <w:t>国（山东）</w:t>
      </w:r>
      <w:r>
        <w:rPr>
          <w:rFonts w:hint="eastAsia" w:ascii="仿宋" w:hAnsi="仿宋" w:eastAsia="仿宋" w:cs="仿宋"/>
          <w:spacing w:val="-74"/>
        </w:rPr>
        <w:t xml:space="preserve"> </w:t>
      </w:r>
      <w:r>
        <w:rPr>
          <w:rFonts w:hint="eastAsia" w:ascii="仿宋" w:hAnsi="仿宋" w:eastAsia="仿宋" w:cs="仿宋"/>
          <w:spacing w:val="-3"/>
        </w:rPr>
        <w:t>自由贸易试验区济南片区港源四路</w:t>
      </w:r>
      <w:r>
        <w:rPr>
          <w:rFonts w:hint="eastAsia" w:ascii="仿宋" w:hAnsi="仿宋" w:eastAsia="仿宋" w:cs="仿宋"/>
          <w:spacing w:val="-4"/>
        </w:rPr>
        <w:t>567</w:t>
      </w:r>
      <w:r>
        <w:rPr>
          <w:rFonts w:hint="eastAsia" w:ascii="仿宋" w:hAnsi="仿宋" w:eastAsia="仿宋" w:cs="仿宋"/>
          <w:spacing w:val="-48"/>
        </w:rPr>
        <w:t xml:space="preserve"> </w:t>
      </w:r>
      <w:r>
        <w:rPr>
          <w:rFonts w:hint="eastAsia" w:ascii="仿宋" w:hAnsi="仿宋" w:eastAsia="仿宋" w:cs="仿宋"/>
          <w:spacing w:val="-4"/>
        </w:rPr>
        <w:t>号一层</w:t>
      </w:r>
    </w:p>
    <w:p w14:paraId="6D540494">
      <w:pPr>
        <w:pStyle w:val="13"/>
        <w:spacing w:before="3" w:line="383" w:lineRule="auto"/>
        <w:ind w:right="81"/>
        <w:rPr>
          <w:rFonts w:hint="eastAsia" w:ascii="仿宋" w:hAnsi="仿宋" w:eastAsia="仿宋" w:cs="仿宋"/>
          <w:sz w:val="24"/>
          <w:lang w:val="en-US" w:eastAsia="zh-CN"/>
        </w:rPr>
      </w:pPr>
      <w:r>
        <w:rPr>
          <w:rFonts w:hint="eastAsia" w:ascii="仿宋" w:hAnsi="仿宋" w:eastAsia="仿宋" w:cs="仿宋"/>
          <w:spacing w:val="-3"/>
          <w:highlight w:val="none"/>
        </w:rPr>
        <w:t>乙方联系人：</w:t>
      </w:r>
      <w:r>
        <w:rPr>
          <w:rFonts w:hint="eastAsia" w:ascii="仿宋" w:hAnsi="仿宋" w:eastAsia="仿宋" w:cs="仿宋"/>
          <w:spacing w:val="-3"/>
          <w:highlight w:val="none"/>
          <w:lang w:val="en-US" w:eastAsia="zh-CN"/>
        </w:rPr>
        <w:t xml:space="preserve">           </w:t>
      </w:r>
      <w:r>
        <w:rPr>
          <w:rFonts w:hint="eastAsia" w:ascii="仿宋" w:hAnsi="仿宋" w:eastAsia="仿宋" w:cs="仿宋"/>
          <w:spacing w:val="-3"/>
          <w:highlight w:val="none"/>
        </w:rPr>
        <w:t>联系电话</w:t>
      </w:r>
      <w:r>
        <w:rPr>
          <w:rFonts w:hint="eastAsia" w:ascii="仿宋" w:hAnsi="仿宋" w:eastAsia="仿宋" w:cs="仿宋"/>
          <w:spacing w:val="-3"/>
          <w:highlight w:val="none"/>
          <w:lang w:eastAsia="zh-CN"/>
        </w:rPr>
        <w:t>：</w:t>
      </w:r>
      <w:r>
        <w:rPr>
          <w:rFonts w:hint="eastAsia" w:ascii="仿宋" w:hAnsi="仿宋" w:eastAsia="仿宋" w:cs="仿宋"/>
          <w:spacing w:val="-3"/>
          <w:highlight w:val="none"/>
          <w:lang w:val="en-US" w:eastAsia="zh-CN"/>
        </w:rPr>
        <w:t xml:space="preserve">              </w:t>
      </w:r>
      <w:r>
        <w:rPr>
          <w:rFonts w:hint="eastAsia" w:ascii="仿宋" w:hAnsi="仿宋" w:eastAsia="仿宋" w:cs="仿宋"/>
          <w:spacing w:val="-3"/>
          <w:highlight w:val="none"/>
        </w:rPr>
        <w:t>联系地址：</w:t>
      </w:r>
    </w:p>
    <w:p w14:paraId="3D88C4BB">
      <w:pPr>
        <w:pStyle w:val="13"/>
        <w:spacing w:line="384" w:lineRule="auto"/>
        <w:ind w:left="0" w:right="81" w:firstLine="232" w:firstLineChars="100"/>
        <w:jc w:val="both"/>
        <w:rPr>
          <w:rFonts w:hint="eastAsia" w:ascii="仿宋" w:hAnsi="仿宋" w:eastAsia="仿宋" w:cs="仿宋"/>
        </w:rPr>
      </w:pPr>
      <w:r>
        <w:rPr>
          <w:rFonts w:hint="eastAsia" w:ascii="仿宋" w:hAnsi="仿宋" w:eastAsia="仿宋" w:cs="仿宋"/>
          <w:spacing w:val="-4"/>
        </w:rPr>
        <w:t>2.任何根据本合同发出的文件，可以当面送达或邮寄方式送达对方在本合同上载明的地址，任何一方变更送</w:t>
      </w:r>
      <w:r>
        <w:rPr>
          <w:rFonts w:hint="eastAsia" w:ascii="仿宋" w:hAnsi="仿宋" w:eastAsia="仿宋" w:cs="仿宋"/>
          <w:spacing w:val="-5"/>
        </w:rPr>
        <w:t>达地址应及时书</w:t>
      </w:r>
      <w:r>
        <w:rPr>
          <w:rFonts w:hint="eastAsia" w:ascii="仿宋" w:hAnsi="仿宋" w:eastAsia="仿宋" w:cs="仿宋"/>
          <w:spacing w:val="-4"/>
        </w:rPr>
        <w:t>面通知对方，若因怠于通知变更信息或提供的信</w:t>
      </w:r>
      <w:r>
        <w:rPr>
          <w:rFonts w:hint="eastAsia" w:ascii="仿宋" w:hAnsi="仿宋" w:eastAsia="仿宋" w:cs="仿宋"/>
          <w:spacing w:val="-5"/>
        </w:rPr>
        <w:t>息不准确造成无</w:t>
      </w:r>
      <w:r>
        <w:rPr>
          <w:rFonts w:hint="eastAsia" w:ascii="仿宋" w:hAnsi="仿宋" w:eastAsia="仿宋" w:cs="仿宋"/>
          <w:spacing w:val="-3"/>
        </w:rPr>
        <w:t>法送达的，视为送达。</w:t>
      </w:r>
    </w:p>
    <w:p w14:paraId="40475E82">
      <w:pPr>
        <w:pStyle w:val="13"/>
        <w:spacing w:line="222" w:lineRule="auto"/>
        <w:ind w:firstLine="226" w:firstLineChars="100"/>
        <w:jc w:val="both"/>
        <w:rPr>
          <w:rFonts w:hint="eastAsia" w:ascii="仿宋" w:hAnsi="仿宋" w:eastAsia="仿宋" w:cs="仿宋"/>
        </w:rPr>
      </w:pPr>
      <w:r>
        <w:rPr>
          <w:rFonts w:hint="eastAsia" w:ascii="仿宋" w:hAnsi="仿宋" w:eastAsia="仿宋" w:cs="仿宋"/>
          <w:spacing w:val="-7"/>
        </w:rPr>
        <w:t>（1）通过当面送达方式发出的文件，以对方签收视为</w:t>
      </w:r>
      <w:r>
        <w:rPr>
          <w:rFonts w:hint="eastAsia" w:ascii="仿宋" w:hAnsi="仿宋" w:eastAsia="仿宋" w:cs="仿宋"/>
          <w:spacing w:val="-8"/>
        </w:rPr>
        <w:t>送达；</w:t>
      </w:r>
    </w:p>
    <w:p w14:paraId="02E9AE5B">
      <w:pPr>
        <w:pStyle w:val="13"/>
        <w:spacing w:before="261" w:line="384" w:lineRule="auto"/>
        <w:ind w:left="0" w:firstLine="226" w:firstLineChars="100"/>
        <w:rPr>
          <w:rFonts w:hint="eastAsia" w:ascii="仿宋" w:hAnsi="仿宋" w:eastAsia="仿宋" w:cs="仿宋"/>
        </w:rPr>
      </w:pPr>
      <w:r>
        <w:rPr>
          <w:rFonts w:hint="eastAsia" w:ascii="仿宋" w:hAnsi="仿宋" w:eastAsia="仿宋" w:cs="仿宋"/>
          <w:spacing w:val="-7"/>
        </w:rPr>
        <w:t>（2）通过邮寄方式寄送至对方在本合同上载明地址的文件，</w:t>
      </w:r>
      <w:r>
        <w:rPr>
          <w:rFonts w:hint="eastAsia" w:ascii="仿宋" w:hAnsi="仿宋" w:eastAsia="仿宋" w:cs="仿宋"/>
          <w:spacing w:val="-3"/>
        </w:rPr>
        <w:t>在对方签收时视为送达或在文件寄送后三个工作日内</w:t>
      </w:r>
      <w:r>
        <w:rPr>
          <w:rFonts w:hint="eastAsia" w:ascii="仿宋" w:hAnsi="仿宋" w:eastAsia="仿宋" w:cs="仿宋"/>
          <w:spacing w:val="-4"/>
        </w:rPr>
        <w:t>视为送达；</w:t>
      </w:r>
    </w:p>
    <w:p w14:paraId="7E1D7781">
      <w:pPr>
        <w:pStyle w:val="13"/>
        <w:spacing w:before="1" w:line="384" w:lineRule="auto"/>
        <w:ind w:left="0" w:right="81" w:firstLine="232" w:firstLineChars="100"/>
        <w:rPr>
          <w:rFonts w:hint="eastAsia" w:ascii="仿宋" w:hAnsi="仿宋" w:eastAsia="仿宋" w:cs="仿宋"/>
        </w:rPr>
      </w:pPr>
      <w:r>
        <w:rPr>
          <w:rFonts w:hint="eastAsia" w:ascii="仿宋" w:hAnsi="仿宋" w:eastAsia="仿宋" w:cs="仿宋"/>
          <w:spacing w:val="-4"/>
        </w:rPr>
        <w:t>3.本合同载明地址即为司法文书送达的有效地址，</w:t>
      </w:r>
      <w:r>
        <w:rPr>
          <w:rFonts w:hint="eastAsia" w:ascii="仿宋" w:hAnsi="仿宋" w:eastAsia="仿宋" w:cs="仿宋"/>
          <w:spacing w:val="-5"/>
        </w:rPr>
        <w:t>向以上通</w:t>
      </w:r>
      <w:r>
        <w:rPr>
          <w:rFonts w:hint="eastAsia" w:ascii="仿宋" w:hAnsi="仿宋" w:eastAsia="仿宋" w:cs="仿宋"/>
          <w:spacing w:val="-4"/>
        </w:rPr>
        <w:t>讯地址送达的司法文书均视为有效送达，无论是否发生拒收、退件、无人签收、他人代收或其他无法送达的情形，均不影响司法</w:t>
      </w:r>
      <w:r>
        <w:rPr>
          <w:rFonts w:hint="eastAsia" w:ascii="仿宋" w:hAnsi="仿宋" w:eastAsia="仿宋" w:cs="仿宋"/>
          <w:spacing w:val="-3"/>
        </w:rPr>
        <w:t>送达的效力。</w:t>
      </w:r>
    </w:p>
    <w:p w14:paraId="12129E7B">
      <w:pPr>
        <w:pStyle w:val="13"/>
        <w:spacing w:before="0" w:line="384" w:lineRule="auto"/>
        <w:ind w:left="0" w:right="81" w:firstLine="232" w:firstLineChars="100"/>
        <w:rPr>
          <w:rFonts w:hint="eastAsia" w:ascii="仿宋" w:hAnsi="仿宋" w:eastAsia="仿宋" w:cs="仿宋"/>
          <w:b/>
          <w:bCs/>
          <w:spacing w:val="-8"/>
        </w:rPr>
      </w:pPr>
      <w:r>
        <w:rPr>
          <w:rFonts w:hint="eastAsia" w:ascii="仿宋" w:hAnsi="仿宋" w:eastAsia="仿宋" w:cs="仿宋"/>
          <w:spacing w:val="-4"/>
        </w:rPr>
        <w:t>4.双方共同确认：上述送达方式适用于各个司法阶段，包括</w:t>
      </w:r>
      <w:r>
        <w:rPr>
          <w:rFonts w:hint="eastAsia" w:ascii="仿宋" w:hAnsi="仿宋" w:eastAsia="仿宋" w:cs="仿宋"/>
          <w:spacing w:val="-1"/>
        </w:rPr>
        <w:t>但不限于仲裁、一审、二审、再审、执行以及督促程序。</w:t>
      </w:r>
    </w:p>
    <w:p w14:paraId="1DDB616D">
      <w:pPr>
        <w:pStyle w:val="13"/>
        <w:spacing w:before="1" w:line="360" w:lineRule="auto"/>
        <w:ind w:left="0"/>
        <w:rPr>
          <w:rFonts w:hint="eastAsia" w:ascii="仿宋" w:hAnsi="仿宋" w:eastAsia="仿宋" w:cs="仿宋"/>
          <w:spacing w:val="-5"/>
        </w:rPr>
      </w:pPr>
      <w:r>
        <w:rPr>
          <w:rFonts w:hint="eastAsia" w:ascii="仿宋" w:hAnsi="仿宋" w:eastAsia="仿宋" w:cs="仿宋"/>
          <w:b/>
          <w:bCs/>
          <w:spacing w:val="-8"/>
        </w:rPr>
        <w:t>十八、其他</w:t>
      </w:r>
    </w:p>
    <w:p w14:paraId="5EC91570">
      <w:pPr>
        <w:pStyle w:val="13"/>
        <w:spacing w:before="0" w:line="360" w:lineRule="auto"/>
        <w:ind w:left="0" w:right="81" w:firstLine="232" w:firstLineChars="100"/>
        <w:jc w:val="left"/>
        <w:rPr>
          <w:rFonts w:hint="eastAsia" w:ascii="仿宋" w:hAnsi="仿宋" w:eastAsia="仿宋" w:cs="仿宋"/>
          <w:spacing w:val="-4"/>
        </w:rPr>
      </w:pPr>
      <w:r>
        <w:rPr>
          <w:rFonts w:hint="eastAsia" w:ascii="仿宋" w:hAnsi="仿宋" w:eastAsia="仿宋" w:cs="仿宋"/>
          <w:spacing w:val="-4"/>
          <w:lang w:val="en-US" w:eastAsia="zh-CN"/>
        </w:rPr>
        <w:t>1.</w:t>
      </w:r>
      <w:r>
        <w:rPr>
          <w:rFonts w:hint="eastAsia" w:ascii="仿宋" w:hAnsi="仿宋" w:eastAsia="仿宋" w:cs="仿宋"/>
          <w:spacing w:val="-4"/>
        </w:rPr>
        <w:t>本合同经甲、乙双方签字盖章后生效，任何关于本合同主要条款的变更履行必须经由双方签字盖章确认，否则不发生本合同的变更效力，即使乙方合同事实变更履行完毕，甲方亦有权不予结算，由此导致的一切损失均由双方自行承担，本合同一式肆份，甲方执叁份，乙方执壹份，具有同等法律效力。</w:t>
      </w:r>
    </w:p>
    <w:p w14:paraId="2E46932F">
      <w:pPr>
        <w:pStyle w:val="13"/>
        <w:spacing w:line="384" w:lineRule="auto"/>
        <w:ind w:left="0" w:right="81" w:firstLine="232" w:firstLineChars="100"/>
        <w:rPr>
          <w:rFonts w:hint="eastAsia" w:ascii="仿宋" w:hAnsi="仿宋" w:eastAsia="仿宋" w:cs="仿宋"/>
        </w:rPr>
      </w:pPr>
      <w:r>
        <w:rPr>
          <w:rFonts w:hint="eastAsia" w:ascii="仿宋" w:hAnsi="仿宋" w:eastAsia="仿宋" w:cs="仿宋"/>
          <w:spacing w:val="-4"/>
        </w:rPr>
        <w:t>2.未经甲方事先书面同意，乙方不得部分转让或全部转让其应履行的合同义务</w:t>
      </w:r>
      <w:r>
        <w:rPr>
          <w:rFonts w:hint="eastAsia" w:ascii="仿宋" w:hAnsi="仿宋" w:eastAsia="仿宋" w:cs="仿宋"/>
          <w:spacing w:val="-4"/>
          <w:lang w:val="en-US" w:eastAsia="zh-CN"/>
        </w:rPr>
        <w:t>及基于本合</w:t>
      </w:r>
      <w:r>
        <w:rPr>
          <w:rFonts w:hint="eastAsia" w:ascii="仿宋" w:hAnsi="仿宋" w:eastAsia="仿宋" w:cs="仿宋"/>
          <w:spacing w:val="-3"/>
          <w:lang w:val="en-US" w:eastAsia="zh-CN"/>
        </w:rPr>
        <w:t>同约定乙方享有的债权</w:t>
      </w:r>
      <w:r>
        <w:rPr>
          <w:rFonts w:hint="eastAsia" w:ascii="仿宋" w:hAnsi="仿宋" w:eastAsia="仿宋" w:cs="仿宋"/>
          <w:spacing w:val="-3"/>
        </w:rPr>
        <w:t>。</w:t>
      </w:r>
    </w:p>
    <w:p w14:paraId="5FC04060">
      <w:pPr>
        <w:pStyle w:val="13"/>
        <w:spacing w:before="3" w:line="384" w:lineRule="auto"/>
        <w:ind w:left="0" w:firstLine="218" w:firstLineChars="100"/>
        <w:rPr>
          <w:rFonts w:hint="eastAsia" w:ascii="仿宋" w:hAnsi="仿宋" w:eastAsia="仿宋" w:cs="仿宋"/>
        </w:rPr>
      </w:pPr>
      <w:r>
        <w:rPr>
          <w:rFonts w:hint="eastAsia" w:ascii="仿宋" w:hAnsi="仿宋" w:eastAsia="仿宋" w:cs="仿宋"/>
          <w:spacing w:val="-11"/>
        </w:rPr>
        <w:t>3.中标通知书、报价响应承诺文件及附件、</w:t>
      </w:r>
      <w:r>
        <w:rPr>
          <w:rFonts w:hint="eastAsia" w:ascii="仿宋" w:hAnsi="仿宋" w:eastAsia="仿宋" w:cs="仿宋"/>
          <w:spacing w:val="-12"/>
        </w:rPr>
        <w:t>采购文件及附件、</w:t>
      </w:r>
      <w:r>
        <w:rPr>
          <w:rFonts w:hint="eastAsia" w:ascii="仿宋" w:hAnsi="仿宋" w:eastAsia="仿宋" w:cs="仿宋"/>
          <w:spacing w:val="-4"/>
        </w:rPr>
        <w:t>所有经双方签署确认的文件（包括会议纪要、补充协议</w:t>
      </w:r>
      <w:r>
        <w:rPr>
          <w:rFonts w:hint="eastAsia" w:ascii="仿宋" w:hAnsi="仿宋" w:eastAsia="仿宋" w:cs="仿宋"/>
          <w:spacing w:val="-5"/>
        </w:rPr>
        <w:t>、往来信</w:t>
      </w:r>
      <w:r>
        <w:rPr>
          <w:rFonts w:hint="eastAsia" w:ascii="仿宋" w:hAnsi="仿宋" w:eastAsia="仿宋" w:cs="仿宋"/>
          <w:spacing w:val="-4"/>
        </w:rPr>
        <w:t>函、技术规范及详细技术指标、质量标准及规范等）均</w:t>
      </w:r>
      <w:r>
        <w:rPr>
          <w:rFonts w:hint="eastAsia" w:ascii="仿宋" w:hAnsi="仿宋" w:eastAsia="仿宋" w:cs="仿宋"/>
          <w:spacing w:val="-5"/>
        </w:rPr>
        <w:t>为本合同</w:t>
      </w:r>
      <w:r>
        <w:rPr>
          <w:rFonts w:hint="eastAsia" w:ascii="仿宋" w:hAnsi="仿宋" w:eastAsia="仿宋" w:cs="仿宋"/>
          <w:spacing w:val="-2"/>
        </w:rPr>
        <w:t>不可分割的有效组成部分。</w:t>
      </w:r>
    </w:p>
    <w:p w14:paraId="1B32D2DA">
      <w:pPr>
        <w:pStyle w:val="13"/>
        <w:spacing w:before="98" w:line="222" w:lineRule="auto"/>
        <w:ind w:left="0"/>
        <w:rPr>
          <w:rFonts w:hint="eastAsia" w:ascii="仿宋" w:hAnsi="仿宋" w:eastAsia="仿宋" w:cs="仿宋"/>
          <w:sz w:val="28"/>
          <w:szCs w:val="28"/>
          <w:lang w:val="en-US" w:eastAsia="zh-CN"/>
        </w:rPr>
      </w:pPr>
    </w:p>
    <w:p w14:paraId="62CC6697">
      <w:pPr>
        <w:pStyle w:val="13"/>
        <w:spacing w:before="98" w:line="222" w:lineRule="auto"/>
        <w:ind w:left="0"/>
        <w:rPr>
          <w:rFonts w:hint="eastAsia" w:ascii="仿宋" w:hAnsi="仿宋" w:eastAsia="仿宋" w:cs="仿宋"/>
          <w:sz w:val="24"/>
          <w:szCs w:val="24"/>
          <w:u w:val="single"/>
        </w:rPr>
      </w:pPr>
      <w:r>
        <w:rPr>
          <w:rFonts w:hint="eastAsia" w:ascii="仿宋" w:hAnsi="仿宋" w:eastAsia="仿宋" w:cs="仿宋"/>
          <w:sz w:val="28"/>
          <w:szCs w:val="28"/>
          <w:lang w:val="en-US" w:eastAsia="zh-CN"/>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pacing w:val="-6"/>
          <w:sz w:val="24"/>
          <w:szCs w:val="24"/>
        </w:rPr>
        <w:t>甲方（盖章</w:t>
      </w:r>
      <w:r>
        <w:rPr>
          <w:rFonts w:hint="eastAsia" w:ascii="仿宋" w:hAnsi="仿宋" w:eastAsia="仿宋" w:cs="仿宋"/>
          <w:spacing w:val="23"/>
          <w:sz w:val="24"/>
          <w:szCs w:val="24"/>
        </w:rPr>
        <w:t>）：</w:t>
      </w:r>
      <w:r>
        <w:rPr>
          <w:rFonts w:hint="eastAsia" w:ascii="仿宋" w:hAnsi="仿宋" w:eastAsia="仿宋" w:cs="仿宋"/>
          <w:spacing w:val="-6"/>
          <w:sz w:val="24"/>
          <w:szCs w:val="24"/>
          <w:u w:val="single"/>
        </w:rPr>
        <w:t>山东水文水环境科技有限公司</w:t>
      </w:r>
    </w:p>
    <w:p w14:paraId="3427C832">
      <w:pPr>
        <w:pStyle w:val="13"/>
        <w:spacing w:before="263" w:line="222" w:lineRule="auto"/>
        <w:ind w:left="1565"/>
        <w:rPr>
          <w:rFonts w:hint="eastAsia" w:ascii="仿宋" w:hAnsi="仿宋" w:eastAsia="仿宋" w:cs="仿宋"/>
          <w:sz w:val="24"/>
          <w:szCs w:val="24"/>
        </w:rPr>
      </w:pPr>
      <w:r>
        <w:rPr>
          <w:rFonts w:hint="eastAsia" w:ascii="仿宋" w:hAnsi="仿宋" w:eastAsia="仿宋" w:cs="仿宋"/>
          <w:spacing w:val="-3"/>
          <w:sz w:val="24"/>
          <w:szCs w:val="24"/>
        </w:rPr>
        <w:t>法人或授权代理人（签字或盖章</w:t>
      </w:r>
      <w:r>
        <w:rPr>
          <w:rFonts w:hint="eastAsia" w:ascii="仿宋" w:hAnsi="仿宋" w:eastAsia="仿宋" w:cs="仿宋"/>
          <w:spacing w:val="5"/>
          <w:sz w:val="24"/>
          <w:szCs w:val="24"/>
        </w:rPr>
        <w:t>）：</w:t>
      </w:r>
      <w:r>
        <w:rPr>
          <w:rFonts w:hint="eastAsia" w:ascii="仿宋" w:hAnsi="仿宋" w:eastAsia="仿宋" w:cs="仿宋"/>
          <w:sz w:val="24"/>
          <w:szCs w:val="24"/>
          <w:u w:val="single" w:color="auto"/>
        </w:rPr>
        <w:t xml:space="preserve">                    </w:t>
      </w:r>
    </w:p>
    <w:p w14:paraId="17DD1223">
      <w:pPr>
        <w:pStyle w:val="13"/>
        <w:spacing w:before="262" w:line="221" w:lineRule="auto"/>
        <w:ind w:right="13"/>
        <w:jc w:val="center"/>
        <w:rPr>
          <w:rFonts w:hint="eastAsia" w:ascii="仿宋" w:hAnsi="仿宋" w:eastAsia="仿宋" w:cs="仿宋"/>
          <w:sz w:val="24"/>
          <w:szCs w:val="24"/>
        </w:rPr>
      </w:pPr>
      <w:r>
        <w:rPr>
          <w:rFonts w:hint="eastAsia" w:ascii="仿宋" w:hAnsi="仿宋" w:eastAsia="仿宋" w:cs="仿宋"/>
          <w:spacing w:val="-5"/>
          <w:sz w:val="24"/>
          <w:szCs w:val="24"/>
          <w:lang w:val="en-US" w:eastAsia="zh-CN"/>
        </w:rPr>
        <w:t xml:space="preserve">     </w:t>
      </w:r>
      <w:r>
        <w:rPr>
          <w:rFonts w:hint="eastAsia" w:ascii="仿宋" w:hAnsi="仿宋" w:eastAsia="仿宋" w:cs="仿宋"/>
          <w:spacing w:val="-5"/>
          <w:sz w:val="24"/>
          <w:szCs w:val="24"/>
        </w:rPr>
        <w:t>单位地址：</w:t>
      </w:r>
      <w:r>
        <w:rPr>
          <w:rFonts w:hint="eastAsia" w:ascii="仿宋" w:hAnsi="仿宋" w:eastAsia="仿宋" w:cs="仿宋"/>
          <w:spacing w:val="-5"/>
          <w:sz w:val="24"/>
          <w:szCs w:val="24"/>
          <w:u w:val="single" w:color="auto"/>
        </w:rPr>
        <w:t>中国（山东）自由贸易试验区济南片区港源四路</w:t>
      </w:r>
    </w:p>
    <w:p w14:paraId="57358736">
      <w:pPr>
        <w:pStyle w:val="13"/>
        <w:spacing w:before="264" w:line="224" w:lineRule="auto"/>
        <w:ind w:left="3047"/>
        <w:rPr>
          <w:rFonts w:hint="eastAsia" w:ascii="仿宋" w:hAnsi="仿宋" w:eastAsia="仿宋" w:cs="仿宋"/>
          <w:sz w:val="24"/>
          <w:szCs w:val="24"/>
        </w:rPr>
      </w:pPr>
      <w:r>
        <w:rPr>
          <w:rFonts w:hint="eastAsia" w:ascii="仿宋" w:hAnsi="仿宋" w:eastAsia="仿宋" w:cs="仿宋"/>
          <w:spacing w:val="-8"/>
          <w:sz w:val="24"/>
          <w:szCs w:val="24"/>
          <w:u w:val="single" w:color="auto"/>
        </w:rPr>
        <w:t>567</w:t>
      </w:r>
      <w:r>
        <w:rPr>
          <w:rFonts w:hint="eastAsia" w:ascii="仿宋" w:hAnsi="仿宋" w:eastAsia="仿宋" w:cs="仿宋"/>
          <w:spacing w:val="-44"/>
          <w:sz w:val="24"/>
          <w:szCs w:val="24"/>
          <w:u w:val="single" w:color="auto"/>
        </w:rPr>
        <w:t xml:space="preserve"> </w:t>
      </w:r>
      <w:r>
        <w:rPr>
          <w:rFonts w:hint="eastAsia" w:ascii="仿宋" w:hAnsi="仿宋" w:eastAsia="仿宋" w:cs="仿宋"/>
          <w:spacing w:val="-8"/>
          <w:sz w:val="24"/>
          <w:szCs w:val="24"/>
          <w:u w:val="single" w:color="auto"/>
        </w:rPr>
        <w:t>号一层</w:t>
      </w:r>
      <w:r>
        <w:rPr>
          <w:rFonts w:hint="eastAsia" w:ascii="仿宋" w:hAnsi="仿宋" w:eastAsia="仿宋" w:cs="仿宋"/>
          <w:sz w:val="24"/>
          <w:szCs w:val="24"/>
          <w:u w:val="single" w:color="auto"/>
        </w:rPr>
        <w:t xml:space="preserve">                </w:t>
      </w:r>
    </w:p>
    <w:p w14:paraId="557CC263">
      <w:pPr>
        <w:pStyle w:val="13"/>
        <w:spacing w:before="261" w:line="223" w:lineRule="auto"/>
        <w:ind w:left="1552"/>
        <w:rPr>
          <w:rFonts w:hint="eastAsia" w:ascii="仿宋" w:hAnsi="仿宋" w:eastAsia="仿宋" w:cs="仿宋"/>
          <w:sz w:val="24"/>
          <w:szCs w:val="24"/>
        </w:rPr>
      </w:pPr>
      <w:r>
        <w:rPr>
          <w:rFonts w:hint="eastAsia" w:ascii="仿宋" w:hAnsi="仿宋" w:eastAsia="仿宋" w:cs="仿宋"/>
          <w:spacing w:val="-1"/>
          <w:sz w:val="24"/>
          <w:szCs w:val="24"/>
        </w:rPr>
        <w:t>联系电话：</w:t>
      </w:r>
      <w:r>
        <w:rPr>
          <w:rFonts w:hint="eastAsia" w:ascii="仿宋" w:hAnsi="仿宋" w:eastAsia="仿宋" w:cs="仿宋"/>
          <w:spacing w:val="-1"/>
          <w:sz w:val="24"/>
          <w:szCs w:val="24"/>
          <w:u w:val="single" w:color="auto"/>
        </w:rPr>
        <w:t>0531-82955782</w:t>
      </w:r>
      <w:r>
        <w:rPr>
          <w:rFonts w:hint="eastAsia" w:ascii="仿宋" w:hAnsi="仿宋" w:eastAsia="仿宋" w:cs="仿宋"/>
          <w:sz w:val="24"/>
          <w:szCs w:val="24"/>
          <w:u w:val="single" w:color="auto"/>
        </w:rPr>
        <w:t xml:space="preserve">                             </w:t>
      </w:r>
    </w:p>
    <w:p w14:paraId="2B8CCA8E">
      <w:pPr>
        <w:pStyle w:val="13"/>
        <w:spacing w:before="262" w:line="384" w:lineRule="auto"/>
        <w:ind w:left="1556" w:right="14" w:hanging="1"/>
        <w:rPr>
          <w:rFonts w:hint="eastAsia" w:ascii="仿宋" w:hAnsi="仿宋" w:eastAsia="仿宋" w:cs="仿宋"/>
          <w:sz w:val="24"/>
          <w:szCs w:val="24"/>
          <w:u w:val="single" w:color="auto"/>
        </w:rPr>
      </w:pPr>
      <w:r>
        <w:rPr>
          <w:rFonts w:hint="eastAsia" w:ascii="仿宋" w:hAnsi="仿宋" w:eastAsia="仿宋" w:cs="仿宋"/>
          <w:spacing w:val="1"/>
          <w:sz w:val="24"/>
          <w:szCs w:val="24"/>
        </w:rPr>
        <w:t>开户银行：</w:t>
      </w:r>
      <w:r>
        <w:rPr>
          <w:rFonts w:hint="eastAsia" w:ascii="仿宋" w:hAnsi="仿宋" w:eastAsia="仿宋" w:cs="仿宋"/>
          <w:spacing w:val="1"/>
          <w:sz w:val="24"/>
          <w:szCs w:val="24"/>
          <w:u w:val="single" w:color="auto"/>
        </w:rPr>
        <w:t xml:space="preserve">齐鲁银行济南科创金融中心支行      </w:t>
      </w:r>
      <w:r>
        <w:rPr>
          <w:rFonts w:hint="eastAsia" w:ascii="仿宋" w:hAnsi="仿宋" w:eastAsia="仿宋" w:cs="仿宋"/>
          <w:sz w:val="24"/>
          <w:szCs w:val="24"/>
          <w:u w:val="single" w:color="auto"/>
        </w:rPr>
        <w:t xml:space="preserve">          </w:t>
      </w:r>
    </w:p>
    <w:p w14:paraId="25DC0CB8">
      <w:pPr>
        <w:pStyle w:val="13"/>
        <w:spacing w:before="262" w:line="384" w:lineRule="auto"/>
        <w:ind w:left="1556" w:right="14" w:hanging="1"/>
        <w:rPr>
          <w:rFonts w:hint="eastAsia" w:ascii="仿宋" w:hAnsi="仿宋" w:eastAsia="仿宋" w:cs="仿宋"/>
          <w:sz w:val="24"/>
          <w:szCs w:val="24"/>
        </w:rPr>
      </w:pPr>
      <w:r>
        <w:rPr>
          <w:rFonts w:hint="eastAsia" w:ascii="仿宋" w:hAnsi="仿宋" w:eastAsia="仿宋" w:cs="仿宋"/>
          <w:spacing w:val="-1"/>
          <w:sz w:val="24"/>
          <w:szCs w:val="24"/>
        </w:rPr>
        <w:t>银行账号：</w:t>
      </w:r>
      <w:r>
        <w:rPr>
          <w:rFonts w:hint="eastAsia" w:ascii="仿宋" w:hAnsi="仿宋" w:eastAsia="仿宋" w:cs="仿宋"/>
          <w:spacing w:val="-1"/>
          <w:sz w:val="24"/>
          <w:szCs w:val="24"/>
          <w:u w:val="single" w:color="auto"/>
        </w:rPr>
        <w:t xml:space="preserve">1176114000000013536 </w:t>
      </w:r>
      <w:r>
        <w:rPr>
          <w:rFonts w:hint="eastAsia" w:ascii="仿宋" w:hAnsi="仿宋" w:eastAsia="仿宋" w:cs="仿宋"/>
          <w:spacing w:val="-2"/>
          <w:sz w:val="24"/>
          <w:szCs w:val="24"/>
          <w:u w:val="single" w:color="auto"/>
        </w:rPr>
        <w:t xml:space="preserve">                        </w:t>
      </w:r>
    </w:p>
    <w:p w14:paraId="395C664F">
      <w:pPr>
        <w:spacing w:line="286" w:lineRule="auto"/>
        <w:rPr>
          <w:rFonts w:hint="eastAsia" w:ascii="仿宋" w:hAnsi="仿宋" w:eastAsia="仿宋" w:cs="仿宋"/>
          <w:sz w:val="24"/>
          <w:szCs w:val="24"/>
        </w:rPr>
      </w:pPr>
    </w:p>
    <w:p w14:paraId="3F94DFF6">
      <w:pPr>
        <w:pStyle w:val="13"/>
        <w:spacing w:before="98" w:line="384" w:lineRule="auto"/>
        <w:ind w:left="1565" w:right="14" w:firstLine="11"/>
        <w:rPr>
          <w:rFonts w:hint="eastAsia" w:ascii="仿宋" w:hAnsi="仿宋" w:eastAsia="仿宋" w:cs="仿宋"/>
          <w:spacing w:val="1"/>
          <w:sz w:val="24"/>
          <w:szCs w:val="24"/>
          <w:u w:val="single" w:color="auto"/>
          <w:lang w:val="en-US" w:eastAsia="zh-CN"/>
        </w:rPr>
      </w:pPr>
      <w:r>
        <w:rPr>
          <w:rFonts w:hint="eastAsia" w:ascii="仿宋" w:hAnsi="仿宋" w:eastAsia="仿宋" w:cs="仿宋"/>
          <w:spacing w:val="-9"/>
          <w:sz w:val="24"/>
          <w:szCs w:val="24"/>
        </w:rPr>
        <w:t>乙方（盖章</w:t>
      </w:r>
      <w:r>
        <w:rPr>
          <w:rFonts w:hint="eastAsia" w:ascii="仿宋" w:hAnsi="仿宋" w:eastAsia="仿宋" w:cs="仿宋"/>
          <w:spacing w:val="1"/>
          <w:sz w:val="24"/>
          <w:szCs w:val="24"/>
        </w:rPr>
        <w:t>）：</w:t>
      </w:r>
      <w:r>
        <w:rPr>
          <w:rFonts w:hint="eastAsia" w:ascii="仿宋" w:hAnsi="仿宋" w:eastAsia="仿宋" w:cs="仿宋"/>
          <w:spacing w:val="1"/>
          <w:sz w:val="24"/>
          <w:szCs w:val="24"/>
          <w:u w:val="single" w:color="auto"/>
        </w:rPr>
        <w:t xml:space="preserve">                                     </w:t>
      </w:r>
      <w:r>
        <w:rPr>
          <w:rFonts w:hint="eastAsia" w:ascii="仿宋" w:hAnsi="仿宋" w:eastAsia="仿宋" w:cs="仿宋"/>
          <w:spacing w:val="1"/>
          <w:sz w:val="24"/>
          <w:szCs w:val="24"/>
          <w:u w:val="single" w:color="auto"/>
          <w:lang w:val="en-US" w:eastAsia="zh-CN"/>
        </w:rPr>
        <w:t xml:space="preserve">    </w:t>
      </w:r>
    </w:p>
    <w:p w14:paraId="7767270B">
      <w:pPr>
        <w:pStyle w:val="13"/>
        <w:spacing w:before="98" w:line="384" w:lineRule="auto"/>
        <w:ind w:left="1565" w:right="14" w:firstLine="11"/>
        <w:rPr>
          <w:rFonts w:hint="eastAsia" w:ascii="仿宋" w:hAnsi="仿宋" w:eastAsia="仿宋" w:cs="仿宋"/>
          <w:sz w:val="24"/>
          <w:szCs w:val="24"/>
        </w:rPr>
      </w:pPr>
      <w:r>
        <w:rPr>
          <w:rFonts w:hint="eastAsia" w:ascii="仿宋" w:hAnsi="仿宋" w:eastAsia="仿宋" w:cs="仿宋"/>
          <w:spacing w:val="-3"/>
          <w:sz w:val="24"/>
          <w:szCs w:val="24"/>
        </w:rPr>
        <w:t>法人或授权代理人（签字或盖章</w:t>
      </w:r>
      <w:r>
        <w:rPr>
          <w:rFonts w:hint="eastAsia" w:ascii="仿宋" w:hAnsi="仿宋" w:eastAsia="仿宋" w:cs="仿宋"/>
          <w:spacing w:val="5"/>
          <w:sz w:val="24"/>
          <w:szCs w:val="24"/>
        </w:rPr>
        <w:t>）：</w:t>
      </w:r>
      <w:r>
        <w:rPr>
          <w:rFonts w:hint="eastAsia" w:ascii="仿宋" w:hAnsi="仿宋" w:eastAsia="仿宋" w:cs="仿宋"/>
          <w:sz w:val="24"/>
          <w:szCs w:val="24"/>
          <w:u w:val="single" w:color="auto"/>
        </w:rPr>
        <w:t xml:space="preserve">                    </w:t>
      </w:r>
    </w:p>
    <w:p w14:paraId="4166132D">
      <w:pPr>
        <w:pStyle w:val="13"/>
        <w:spacing w:before="1" w:line="220" w:lineRule="auto"/>
        <w:ind w:left="1561"/>
        <w:rPr>
          <w:rFonts w:hint="eastAsia" w:ascii="仿宋" w:hAnsi="仿宋" w:eastAsia="仿宋" w:cs="仿宋"/>
          <w:sz w:val="24"/>
          <w:szCs w:val="24"/>
        </w:rPr>
      </w:pPr>
      <w:r>
        <w:rPr>
          <w:rFonts w:hint="eastAsia" w:ascii="仿宋" w:hAnsi="仿宋" w:eastAsia="仿宋" w:cs="仿宋"/>
          <w:spacing w:val="-1"/>
          <w:sz w:val="24"/>
          <w:szCs w:val="24"/>
        </w:rPr>
        <w:t>单位地址：</w:t>
      </w:r>
      <w:r>
        <w:rPr>
          <w:rFonts w:hint="eastAsia" w:ascii="仿宋" w:hAnsi="仿宋" w:eastAsia="仿宋" w:cs="仿宋"/>
          <w:spacing w:val="-1"/>
          <w:sz w:val="24"/>
          <w:szCs w:val="24"/>
          <w:u w:val="single"/>
          <w:lang w:val="en-US" w:eastAsia="zh-CN"/>
        </w:rPr>
        <w:t xml:space="preserve">                                       </w:t>
      </w:r>
      <w:r>
        <w:rPr>
          <w:rFonts w:hint="eastAsia" w:ascii="仿宋" w:hAnsi="仿宋" w:eastAsia="仿宋" w:cs="仿宋"/>
          <w:spacing w:val="-2"/>
          <w:sz w:val="24"/>
          <w:szCs w:val="24"/>
          <w:u w:val="single" w:color="auto"/>
        </w:rPr>
        <w:t xml:space="preserve"> </w:t>
      </w:r>
    </w:p>
    <w:p w14:paraId="2D069E62">
      <w:pPr>
        <w:pStyle w:val="13"/>
        <w:spacing w:before="266" w:line="223" w:lineRule="auto"/>
        <w:ind w:left="1552"/>
        <w:rPr>
          <w:rFonts w:hint="eastAsia" w:ascii="仿宋" w:hAnsi="仿宋" w:eastAsia="仿宋" w:cs="仿宋"/>
          <w:sz w:val="24"/>
          <w:szCs w:val="24"/>
        </w:rPr>
      </w:pPr>
      <w:r>
        <w:rPr>
          <w:rFonts w:hint="eastAsia" w:ascii="仿宋" w:hAnsi="仿宋" w:eastAsia="仿宋" w:cs="仿宋"/>
          <w:spacing w:val="-2"/>
          <w:sz w:val="24"/>
          <w:szCs w:val="24"/>
        </w:rPr>
        <w:t>联系电话：</w:t>
      </w:r>
      <w:r>
        <w:rPr>
          <w:rFonts w:hint="eastAsia" w:ascii="仿宋" w:hAnsi="仿宋" w:eastAsia="仿宋" w:cs="仿宋"/>
          <w:sz w:val="24"/>
          <w:szCs w:val="24"/>
          <w:u w:val="single" w:color="auto"/>
        </w:rPr>
        <w:t xml:space="preserve">                           </w:t>
      </w:r>
      <w:r>
        <w:rPr>
          <w:rFonts w:hint="eastAsia" w:ascii="仿宋" w:hAnsi="仿宋" w:eastAsia="仿宋" w:cs="仿宋"/>
          <w:sz w:val="24"/>
          <w:szCs w:val="24"/>
          <w:u w:val="single" w:color="auto"/>
          <w:lang w:val="en-US" w:eastAsia="zh-CN"/>
        </w:rPr>
        <w:t xml:space="preserve">          </w:t>
      </w:r>
      <w:r>
        <w:rPr>
          <w:rFonts w:hint="eastAsia" w:ascii="仿宋" w:hAnsi="仿宋" w:eastAsia="仿宋" w:cs="仿宋"/>
          <w:sz w:val="24"/>
          <w:szCs w:val="24"/>
          <w:u w:val="single" w:color="auto"/>
        </w:rPr>
        <w:t xml:space="preserve">   </w:t>
      </w:r>
    </w:p>
    <w:p w14:paraId="62CB9F03">
      <w:pPr>
        <w:pStyle w:val="13"/>
        <w:spacing w:before="262"/>
        <w:ind w:left="1556" w:right="14" w:hanging="1"/>
        <w:rPr>
          <w:rFonts w:hint="eastAsia" w:ascii="仿宋" w:hAnsi="仿宋" w:eastAsia="仿宋" w:cs="仿宋"/>
          <w:spacing w:val="1"/>
          <w:sz w:val="24"/>
          <w:szCs w:val="24"/>
          <w:u w:val="single" w:color="auto"/>
        </w:rPr>
      </w:pPr>
      <w:r>
        <w:rPr>
          <w:rFonts w:hint="eastAsia" w:ascii="仿宋" w:hAnsi="仿宋" w:eastAsia="仿宋" w:cs="仿宋"/>
          <w:spacing w:val="1"/>
          <w:sz w:val="24"/>
          <w:szCs w:val="24"/>
        </w:rPr>
        <w:t>开户银行：</w:t>
      </w:r>
      <w:r>
        <w:rPr>
          <w:rFonts w:hint="eastAsia" w:ascii="仿宋" w:hAnsi="仿宋" w:eastAsia="仿宋" w:cs="仿宋"/>
          <w:spacing w:val="1"/>
          <w:sz w:val="24"/>
          <w:szCs w:val="24"/>
          <w:u w:val="single" w:color="auto"/>
        </w:rPr>
        <w:t xml:space="preserve">        </w:t>
      </w:r>
      <w:r>
        <w:rPr>
          <w:rFonts w:hint="eastAsia" w:ascii="仿宋" w:hAnsi="仿宋" w:eastAsia="仿宋" w:cs="仿宋"/>
          <w:spacing w:val="1"/>
          <w:sz w:val="24"/>
          <w:szCs w:val="24"/>
          <w:u w:val="single" w:color="auto"/>
          <w:lang w:val="en-US" w:eastAsia="zh-CN"/>
        </w:rPr>
        <w:t xml:space="preserve">                              </w:t>
      </w:r>
      <w:r>
        <w:rPr>
          <w:rFonts w:hint="eastAsia" w:ascii="仿宋" w:hAnsi="仿宋" w:eastAsia="仿宋" w:cs="仿宋"/>
          <w:spacing w:val="1"/>
          <w:sz w:val="24"/>
          <w:szCs w:val="24"/>
          <w:u w:val="single" w:color="auto"/>
        </w:rPr>
        <w:t xml:space="preserve"> </w:t>
      </w:r>
    </w:p>
    <w:p w14:paraId="7A9D49BE">
      <w:pPr>
        <w:pStyle w:val="13"/>
        <w:spacing w:before="262"/>
        <w:ind w:left="1556" w:right="14" w:hanging="1"/>
        <w:rPr>
          <w:rFonts w:hint="eastAsia" w:ascii="仿宋" w:hAnsi="仿宋" w:eastAsia="仿宋" w:cs="仿宋"/>
          <w:sz w:val="24"/>
          <w:szCs w:val="24"/>
        </w:rPr>
        <w:sectPr>
          <w:headerReference r:id="rId7" w:type="default"/>
          <w:footerReference r:id="rId8" w:type="default"/>
          <w:pgSz w:w="11906" w:h="16839"/>
          <w:pgMar w:top="1814" w:right="1587" w:bottom="1701" w:left="1587" w:header="0" w:footer="952" w:gutter="0"/>
          <w:pgNumType w:fmt="decimal"/>
          <w:cols w:space="720" w:num="1"/>
        </w:sectPr>
      </w:pPr>
      <w:r>
        <w:rPr>
          <w:rFonts w:hint="eastAsia" w:ascii="仿宋" w:hAnsi="仿宋" w:eastAsia="仿宋" w:cs="仿宋"/>
          <w:spacing w:val="-2"/>
          <w:sz w:val="24"/>
          <w:szCs w:val="24"/>
        </w:rPr>
        <w:t>银行账号：</w:t>
      </w:r>
      <w:r>
        <w:rPr>
          <w:rFonts w:hint="eastAsia" w:ascii="仿宋" w:hAnsi="仿宋" w:eastAsia="仿宋" w:cs="仿宋"/>
          <w:spacing w:val="-2"/>
          <w:sz w:val="24"/>
          <w:szCs w:val="24"/>
          <w:u w:val="single" w:color="auto"/>
        </w:rPr>
        <w:t xml:space="preserve"> </w:t>
      </w:r>
      <w:r>
        <w:rPr>
          <w:rFonts w:hint="eastAsia" w:ascii="仿宋" w:hAnsi="仿宋" w:eastAsia="仿宋" w:cs="仿宋"/>
          <w:sz w:val="24"/>
          <w:szCs w:val="24"/>
          <w:u w:val="single" w:color="auto"/>
        </w:rPr>
        <w:t xml:space="preserve">     </w:t>
      </w:r>
      <w:r>
        <w:rPr>
          <w:rFonts w:hint="eastAsia" w:ascii="仿宋" w:hAnsi="仿宋" w:eastAsia="仿宋" w:cs="仿宋"/>
          <w:sz w:val="24"/>
          <w:szCs w:val="24"/>
          <w:u w:val="single" w:color="auto"/>
          <w:lang w:val="en-US" w:eastAsia="zh-CN"/>
        </w:rPr>
        <w:t xml:space="preserve">  </w:t>
      </w:r>
      <w:r>
        <w:rPr>
          <w:rFonts w:hint="eastAsia" w:ascii="仿宋" w:hAnsi="仿宋" w:eastAsia="仿宋" w:cs="仿宋"/>
          <w:sz w:val="24"/>
          <w:szCs w:val="24"/>
          <w:u w:val="single" w:color="auto"/>
        </w:rPr>
        <w:t xml:space="preserve"> </w:t>
      </w:r>
      <w:r>
        <w:rPr>
          <w:rFonts w:hint="eastAsia" w:ascii="仿宋" w:hAnsi="仿宋" w:eastAsia="仿宋" w:cs="仿宋"/>
          <w:sz w:val="24"/>
          <w:szCs w:val="24"/>
          <w:u w:val="single" w:color="auto"/>
          <w:lang w:val="en-US" w:eastAsia="zh-CN"/>
        </w:rPr>
        <w:t xml:space="preserve">         </w:t>
      </w:r>
      <w:r>
        <w:rPr>
          <w:rFonts w:hint="eastAsia" w:ascii="仿宋" w:hAnsi="仿宋" w:eastAsia="仿宋" w:cs="仿宋"/>
          <w:sz w:val="24"/>
          <w:szCs w:val="24"/>
          <w:u w:val="single" w:color="auto"/>
        </w:rPr>
        <w:t xml:space="preserve">               </w:t>
      </w:r>
    </w:p>
    <w:p w14:paraId="20885533">
      <w:pPr>
        <w:spacing w:line="241" w:lineRule="auto"/>
        <w:rPr>
          <w:rFonts w:hint="eastAsia" w:ascii="仿宋" w:hAnsi="仿宋" w:eastAsia="仿宋" w:cs="仿宋"/>
          <w:sz w:val="28"/>
          <w:szCs w:val="28"/>
        </w:rPr>
      </w:pPr>
    </w:p>
    <w:p w14:paraId="2FAEAFC7">
      <w:pPr>
        <w:pStyle w:val="13"/>
        <w:spacing w:before="97" w:line="222" w:lineRule="auto"/>
        <w:ind w:left="1568"/>
        <w:rPr>
          <w:rFonts w:hint="eastAsia" w:ascii="仿宋" w:hAnsi="仿宋" w:eastAsia="仿宋" w:cs="仿宋"/>
          <w:sz w:val="28"/>
          <w:szCs w:val="28"/>
          <w:lang w:eastAsia="zh-CN"/>
        </w:rPr>
      </w:pPr>
      <w:r>
        <w:rPr>
          <w:rFonts w:hint="eastAsia" w:ascii="仿宋" w:hAnsi="仿宋" w:eastAsia="仿宋" w:cs="仿宋"/>
          <w:b/>
          <w:bCs/>
          <w:spacing w:val="-6"/>
          <w:sz w:val="28"/>
          <w:szCs w:val="28"/>
        </w:rPr>
        <w:t>附件一：合同</w:t>
      </w:r>
      <w:r>
        <w:rPr>
          <w:rFonts w:hint="eastAsia" w:ascii="仿宋" w:hAnsi="仿宋" w:eastAsia="仿宋" w:cs="仿宋"/>
          <w:b/>
          <w:bCs/>
          <w:spacing w:val="-6"/>
          <w:sz w:val="28"/>
          <w:szCs w:val="28"/>
          <w:lang w:val="en-US" w:eastAsia="zh-CN"/>
        </w:rPr>
        <w:t>清单</w:t>
      </w:r>
    </w:p>
    <w:p w14:paraId="5F6BF55F">
      <w:pPr>
        <w:spacing w:line="176" w:lineRule="exact"/>
        <w:rPr>
          <w:rFonts w:hint="eastAsia" w:ascii="仿宋" w:hAnsi="仿宋" w:eastAsia="仿宋" w:cs="仿宋"/>
          <w:sz w:val="28"/>
          <w:szCs w:val="28"/>
        </w:rPr>
      </w:pPr>
    </w:p>
    <w:tbl>
      <w:tblPr>
        <w:tblStyle w:val="54"/>
        <w:tblW w:w="10221" w:type="dxa"/>
        <w:tblInd w:w="1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8"/>
        <w:gridCol w:w="1403"/>
        <w:gridCol w:w="2270"/>
        <w:gridCol w:w="1180"/>
        <w:gridCol w:w="1176"/>
        <w:gridCol w:w="1344"/>
        <w:gridCol w:w="1570"/>
      </w:tblGrid>
      <w:tr w14:paraId="513092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278" w:type="dxa"/>
            <w:vAlign w:val="center"/>
          </w:tcPr>
          <w:p w14:paraId="7B81EE24">
            <w:pPr>
              <w:spacing w:before="127" w:line="222" w:lineRule="auto"/>
              <w:ind w:left="0" w:firstLine="0" w:firstLineChars="0"/>
              <w:jc w:val="center"/>
              <w:rPr>
                <w:rFonts w:hint="eastAsia" w:ascii="仿宋" w:hAnsi="仿宋" w:eastAsia="仿宋" w:cs="仿宋"/>
                <w:sz w:val="28"/>
                <w:szCs w:val="28"/>
              </w:rPr>
            </w:pPr>
            <w:r>
              <w:rPr>
                <w:rFonts w:hint="eastAsia" w:ascii="仿宋" w:hAnsi="仿宋" w:eastAsia="仿宋" w:cs="仿宋"/>
                <w:b/>
                <w:bCs/>
                <w:spacing w:val="-7"/>
                <w:sz w:val="28"/>
                <w:szCs w:val="28"/>
              </w:rPr>
              <w:t>编号</w:t>
            </w:r>
          </w:p>
        </w:tc>
        <w:tc>
          <w:tcPr>
            <w:tcW w:w="1403" w:type="dxa"/>
            <w:vAlign w:val="center"/>
          </w:tcPr>
          <w:p w14:paraId="6CEB2699">
            <w:pPr>
              <w:spacing w:before="127" w:line="222" w:lineRule="auto"/>
              <w:ind w:left="0" w:firstLine="0" w:firstLineChars="0"/>
              <w:jc w:val="center"/>
              <w:rPr>
                <w:rFonts w:hint="eastAsia" w:ascii="仿宋" w:hAnsi="仿宋" w:eastAsia="仿宋" w:cs="仿宋"/>
                <w:b/>
                <w:bCs/>
                <w:spacing w:val="-7"/>
                <w:sz w:val="28"/>
                <w:szCs w:val="28"/>
              </w:rPr>
            </w:pPr>
            <w:r>
              <w:rPr>
                <w:rFonts w:hint="eastAsia" w:ascii="仿宋" w:hAnsi="仿宋" w:eastAsia="仿宋" w:cs="仿宋"/>
                <w:b/>
                <w:bCs/>
                <w:spacing w:val="-7"/>
                <w:sz w:val="28"/>
                <w:szCs w:val="28"/>
              </w:rPr>
              <w:t>材料名称</w:t>
            </w:r>
          </w:p>
        </w:tc>
        <w:tc>
          <w:tcPr>
            <w:tcW w:w="2270" w:type="dxa"/>
            <w:vAlign w:val="center"/>
          </w:tcPr>
          <w:p w14:paraId="0ABC42EC">
            <w:pPr>
              <w:spacing w:before="127" w:line="222" w:lineRule="auto"/>
              <w:ind w:left="0" w:firstLine="0" w:firstLineChars="0"/>
              <w:jc w:val="center"/>
              <w:rPr>
                <w:rFonts w:hint="eastAsia" w:ascii="仿宋" w:hAnsi="仿宋" w:eastAsia="仿宋" w:cs="仿宋"/>
                <w:b/>
                <w:bCs/>
                <w:spacing w:val="-7"/>
                <w:sz w:val="28"/>
                <w:szCs w:val="28"/>
              </w:rPr>
            </w:pPr>
            <w:r>
              <w:rPr>
                <w:rFonts w:hint="eastAsia" w:ascii="仿宋" w:hAnsi="仿宋" w:eastAsia="仿宋" w:cs="仿宋"/>
                <w:b/>
                <w:bCs/>
                <w:spacing w:val="-7"/>
                <w:sz w:val="28"/>
                <w:szCs w:val="28"/>
              </w:rPr>
              <w:t>型号</w:t>
            </w:r>
          </w:p>
        </w:tc>
        <w:tc>
          <w:tcPr>
            <w:tcW w:w="1180" w:type="dxa"/>
            <w:vAlign w:val="center"/>
          </w:tcPr>
          <w:p w14:paraId="23B06875">
            <w:pPr>
              <w:spacing w:before="127" w:line="222" w:lineRule="auto"/>
              <w:ind w:left="0"/>
              <w:jc w:val="center"/>
              <w:rPr>
                <w:rFonts w:hint="eastAsia" w:ascii="仿宋" w:hAnsi="仿宋" w:eastAsia="仿宋" w:cs="仿宋"/>
                <w:b/>
                <w:bCs/>
                <w:spacing w:val="-7"/>
                <w:sz w:val="28"/>
                <w:szCs w:val="28"/>
              </w:rPr>
            </w:pPr>
            <w:r>
              <w:rPr>
                <w:rFonts w:hint="eastAsia" w:ascii="仿宋" w:hAnsi="仿宋" w:eastAsia="仿宋" w:cs="仿宋"/>
                <w:b/>
                <w:bCs/>
                <w:spacing w:val="-7"/>
                <w:sz w:val="28"/>
                <w:szCs w:val="28"/>
              </w:rPr>
              <w:t>单位</w:t>
            </w:r>
          </w:p>
        </w:tc>
        <w:tc>
          <w:tcPr>
            <w:tcW w:w="1176" w:type="dxa"/>
            <w:vAlign w:val="center"/>
          </w:tcPr>
          <w:p w14:paraId="489B5EA3">
            <w:pPr>
              <w:spacing w:before="127" w:line="222" w:lineRule="auto"/>
              <w:ind w:left="0"/>
              <w:jc w:val="center"/>
              <w:rPr>
                <w:rFonts w:hint="eastAsia" w:ascii="仿宋" w:hAnsi="仿宋" w:eastAsia="仿宋" w:cs="仿宋"/>
                <w:b/>
                <w:bCs/>
                <w:spacing w:val="-7"/>
                <w:sz w:val="28"/>
                <w:szCs w:val="28"/>
              </w:rPr>
            </w:pPr>
            <w:r>
              <w:rPr>
                <w:rFonts w:hint="eastAsia" w:ascii="仿宋" w:hAnsi="仿宋" w:eastAsia="仿宋" w:cs="仿宋"/>
                <w:b/>
                <w:bCs/>
                <w:spacing w:val="-7"/>
                <w:sz w:val="28"/>
                <w:szCs w:val="28"/>
              </w:rPr>
              <w:t>数量</w:t>
            </w:r>
          </w:p>
        </w:tc>
        <w:tc>
          <w:tcPr>
            <w:tcW w:w="1344" w:type="dxa"/>
            <w:vAlign w:val="center"/>
          </w:tcPr>
          <w:p w14:paraId="579CAC54">
            <w:pPr>
              <w:spacing w:before="127" w:line="222" w:lineRule="auto"/>
              <w:ind w:left="0" w:right="0" w:firstLine="0"/>
              <w:jc w:val="center"/>
              <w:rPr>
                <w:rFonts w:hint="eastAsia" w:ascii="仿宋" w:hAnsi="仿宋" w:eastAsia="仿宋" w:cs="仿宋"/>
                <w:b/>
                <w:bCs/>
                <w:spacing w:val="-7"/>
                <w:sz w:val="28"/>
                <w:szCs w:val="28"/>
              </w:rPr>
            </w:pPr>
            <w:r>
              <w:rPr>
                <w:rFonts w:hint="eastAsia" w:ascii="仿宋" w:hAnsi="仿宋" w:eastAsia="仿宋" w:cs="仿宋"/>
                <w:b/>
                <w:bCs/>
                <w:spacing w:val="-7"/>
                <w:sz w:val="28"/>
                <w:szCs w:val="28"/>
              </w:rPr>
              <w:t>单价</w:t>
            </w:r>
            <w:r>
              <w:rPr>
                <w:rFonts w:hint="eastAsia" w:ascii="仿宋" w:hAnsi="仿宋" w:eastAsia="仿宋" w:cs="仿宋"/>
                <w:b/>
                <w:bCs/>
                <w:spacing w:val="-7"/>
                <w:sz w:val="28"/>
                <w:szCs w:val="28"/>
                <w:lang w:val="en-US" w:eastAsia="zh-CN"/>
              </w:rPr>
              <w:t>(</w:t>
            </w:r>
            <w:r>
              <w:rPr>
                <w:rFonts w:hint="eastAsia" w:ascii="仿宋" w:hAnsi="仿宋" w:eastAsia="仿宋" w:cs="仿宋"/>
                <w:b/>
                <w:bCs/>
                <w:spacing w:val="-7"/>
                <w:w w:val="100"/>
                <w:sz w:val="28"/>
                <w:szCs w:val="28"/>
                <w:lang w:val="en-US" w:eastAsia="zh-CN"/>
              </w:rPr>
              <w:t>元</w:t>
            </w:r>
            <w:r>
              <w:rPr>
                <w:rFonts w:hint="eastAsia" w:ascii="仿宋" w:hAnsi="仿宋" w:eastAsia="仿宋" w:cs="仿宋"/>
                <w:b/>
                <w:bCs/>
                <w:spacing w:val="-7"/>
                <w:w w:val="100"/>
                <w:sz w:val="28"/>
                <w:szCs w:val="28"/>
                <w:lang w:eastAsia="zh-CN"/>
              </w:rPr>
              <w:t>）</w:t>
            </w:r>
          </w:p>
        </w:tc>
        <w:tc>
          <w:tcPr>
            <w:tcW w:w="1570" w:type="dxa"/>
            <w:vAlign w:val="center"/>
          </w:tcPr>
          <w:p w14:paraId="619438B2">
            <w:pPr>
              <w:spacing w:before="127" w:line="222" w:lineRule="auto"/>
              <w:ind w:left="0"/>
              <w:jc w:val="center"/>
              <w:rPr>
                <w:rFonts w:hint="eastAsia" w:ascii="仿宋" w:hAnsi="仿宋" w:eastAsia="仿宋" w:cs="仿宋"/>
                <w:b/>
                <w:bCs/>
                <w:spacing w:val="-7"/>
                <w:sz w:val="28"/>
                <w:szCs w:val="28"/>
              </w:rPr>
            </w:pPr>
            <w:r>
              <w:rPr>
                <w:rFonts w:hint="eastAsia" w:ascii="仿宋" w:hAnsi="仿宋" w:eastAsia="仿宋" w:cs="仿宋"/>
                <w:b/>
                <w:bCs/>
                <w:spacing w:val="-7"/>
                <w:sz w:val="28"/>
                <w:szCs w:val="28"/>
              </w:rPr>
              <w:t>合价(元)</w:t>
            </w:r>
          </w:p>
        </w:tc>
      </w:tr>
      <w:tr w14:paraId="5375D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278" w:type="dxa"/>
            <w:vAlign w:val="center"/>
          </w:tcPr>
          <w:p w14:paraId="24904D57">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w:t>
            </w:r>
          </w:p>
        </w:tc>
        <w:tc>
          <w:tcPr>
            <w:tcW w:w="1403" w:type="dxa"/>
            <w:vAlign w:val="center"/>
          </w:tcPr>
          <w:p w14:paraId="0708A2D8">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城北工业园水表井</w:t>
            </w:r>
          </w:p>
        </w:tc>
        <w:tc>
          <w:tcPr>
            <w:tcW w:w="2270" w:type="dxa"/>
            <w:vAlign w:val="center"/>
          </w:tcPr>
          <w:p w14:paraId="5EA28CC4">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1.名称:φ1200玻璃钢水表井</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2.检查井材质、规格:玻璃钢成品</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3.其他:含接地、玻璃钢表台</w:t>
            </w:r>
          </w:p>
        </w:tc>
        <w:tc>
          <w:tcPr>
            <w:tcW w:w="1180" w:type="dxa"/>
            <w:vAlign w:val="center"/>
          </w:tcPr>
          <w:p w14:paraId="2C84A994">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座</w:t>
            </w:r>
          </w:p>
        </w:tc>
        <w:tc>
          <w:tcPr>
            <w:tcW w:w="1176" w:type="dxa"/>
            <w:vAlign w:val="center"/>
          </w:tcPr>
          <w:p w14:paraId="78678C75">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94</w:t>
            </w:r>
          </w:p>
        </w:tc>
        <w:tc>
          <w:tcPr>
            <w:tcW w:w="1344" w:type="dxa"/>
            <w:vAlign w:val="center"/>
          </w:tcPr>
          <w:p w14:paraId="76CABF88">
            <w:pPr>
              <w:keepNext w:val="0"/>
              <w:keepLines w:val="0"/>
              <w:widowControl/>
              <w:suppressLineNumbers w:val="0"/>
              <w:jc w:val="center"/>
              <w:textAlignment w:val="center"/>
              <w:rPr>
                <w:rFonts w:hint="eastAsia" w:ascii="仿宋" w:hAnsi="仿宋" w:eastAsia="仿宋" w:cs="仿宋"/>
                <w:sz w:val="28"/>
                <w:szCs w:val="28"/>
              </w:rPr>
            </w:pPr>
          </w:p>
        </w:tc>
        <w:tc>
          <w:tcPr>
            <w:tcW w:w="1570" w:type="dxa"/>
            <w:vAlign w:val="center"/>
          </w:tcPr>
          <w:p w14:paraId="28F2B181">
            <w:pPr>
              <w:keepNext w:val="0"/>
              <w:keepLines w:val="0"/>
              <w:widowControl/>
              <w:suppressLineNumbers w:val="0"/>
              <w:jc w:val="center"/>
              <w:textAlignment w:val="center"/>
              <w:rPr>
                <w:rFonts w:hint="eastAsia" w:ascii="仿宋" w:hAnsi="仿宋" w:eastAsia="仿宋" w:cs="仿宋"/>
                <w:sz w:val="28"/>
                <w:szCs w:val="28"/>
              </w:rPr>
            </w:pPr>
          </w:p>
        </w:tc>
      </w:tr>
      <w:tr w14:paraId="2D24C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1278" w:type="dxa"/>
            <w:vAlign w:val="center"/>
          </w:tcPr>
          <w:p w14:paraId="362873AA">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2</w:t>
            </w:r>
          </w:p>
        </w:tc>
        <w:tc>
          <w:tcPr>
            <w:tcW w:w="1403" w:type="dxa"/>
            <w:vAlign w:val="center"/>
          </w:tcPr>
          <w:p w14:paraId="35877A1D">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城东工业园水表井</w:t>
            </w:r>
          </w:p>
        </w:tc>
        <w:tc>
          <w:tcPr>
            <w:tcW w:w="2270" w:type="dxa"/>
            <w:vAlign w:val="center"/>
          </w:tcPr>
          <w:p w14:paraId="603DCD07">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1.名称:φ1200玻璃钢水表井</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2.检查井材质、规格:玻璃钢成品</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3.其他:含接地、玻璃钢表台</w:t>
            </w:r>
          </w:p>
        </w:tc>
        <w:tc>
          <w:tcPr>
            <w:tcW w:w="1180" w:type="dxa"/>
            <w:vAlign w:val="center"/>
          </w:tcPr>
          <w:p w14:paraId="205F22EF">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座</w:t>
            </w:r>
          </w:p>
        </w:tc>
        <w:tc>
          <w:tcPr>
            <w:tcW w:w="1176" w:type="dxa"/>
            <w:vAlign w:val="center"/>
          </w:tcPr>
          <w:p w14:paraId="1ADFE163">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61</w:t>
            </w:r>
          </w:p>
        </w:tc>
        <w:tc>
          <w:tcPr>
            <w:tcW w:w="1344" w:type="dxa"/>
            <w:vAlign w:val="center"/>
          </w:tcPr>
          <w:p w14:paraId="6A70AB7D">
            <w:pPr>
              <w:keepNext w:val="0"/>
              <w:keepLines w:val="0"/>
              <w:widowControl/>
              <w:suppressLineNumbers w:val="0"/>
              <w:jc w:val="center"/>
              <w:textAlignment w:val="center"/>
              <w:rPr>
                <w:rFonts w:hint="eastAsia" w:ascii="仿宋" w:hAnsi="仿宋" w:eastAsia="仿宋" w:cs="仿宋"/>
                <w:sz w:val="28"/>
                <w:szCs w:val="28"/>
              </w:rPr>
            </w:pPr>
          </w:p>
        </w:tc>
        <w:tc>
          <w:tcPr>
            <w:tcW w:w="1570" w:type="dxa"/>
            <w:vAlign w:val="center"/>
          </w:tcPr>
          <w:p w14:paraId="4E6899C8">
            <w:pPr>
              <w:keepNext w:val="0"/>
              <w:keepLines w:val="0"/>
              <w:widowControl/>
              <w:suppressLineNumbers w:val="0"/>
              <w:jc w:val="center"/>
              <w:textAlignment w:val="center"/>
              <w:rPr>
                <w:rFonts w:hint="eastAsia" w:ascii="仿宋" w:hAnsi="仿宋" w:eastAsia="仿宋" w:cs="仿宋"/>
                <w:sz w:val="28"/>
                <w:szCs w:val="28"/>
              </w:rPr>
            </w:pPr>
          </w:p>
        </w:tc>
      </w:tr>
      <w:tr w14:paraId="4F490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278" w:type="dxa"/>
            <w:vAlign w:val="center"/>
          </w:tcPr>
          <w:p w14:paraId="2E90F849">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3</w:t>
            </w:r>
          </w:p>
        </w:tc>
        <w:tc>
          <w:tcPr>
            <w:tcW w:w="1403" w:type="dxa"/>
            <w:vAlign w:val="center"/>
          </w:tcPr>
          <w:p w14:paraId="05DB18E4">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临港工业园</w:t>
            </w:r>
          </w:p>
        </w:tc>
        <w:tc>
          <w:tcPr>
            <w:tcW w:w="2270" w:type="dxa"/>
            <w:vAlign w:val="center"/>
          </w:tcPr>
          <w:p w14:paraId="1E05F145">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1.名称:φ1200玻璃钢水表井</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2.检查井材质、规格:玻璃钢成品</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3.其他:含接地、玻璃钢表台</w:t>
            </w:r>
          </w:p>
        </w:tc>
        <w:tc>
          <w:tcPr>
            <w:tcW w:w="1180" w:type="dxa"/>
            <w:vAlign w:val="center"/>
          </w:tcPr>
          <w:p w14:paraId="47A2832D">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座</w:t>
            </w:r>
          </w:p>
        </w:tc>
        <w:tc>
          <w:tcPr>
            <w:tcW w:w="1176" w:type="dxa"/>
            <w:vAlign w:val="center"/>
          </w:tcPr>
          <w:p w14:paraId="52C2DB47">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20</w:t>
            </w:r>
          </w:p>
        </w:tc>
        <w:tc>
          <w:tcPr>
            <w:tcW w:w="1344" w:type="dxa"/>
            <w:vAlign w:val="center"/>
          </w:tcPr>
          <w:p w14:paraId="59716E4C">
            <w:pPr>
              <w:keepNext w:val="0"/>
              <w:keepLines w:val="0"/>
              <w:widowControl/>
              <w:suppressLineNumbers w:val="0"/>
              <w:jc w:val="center"/>
              <w:textAlignment w:val="center"/>
              <w:rPr>
                <w:rFonts w:hint="eastAsia" w:ascii="仿宋" w:hAnsi="仿宋" w:eastAsia="仿宋" w:cs="仿宋"/>
                <w:sz w:val="28"/>
                <w:szCs w:val="28"/>
              </w:rPr>
            </w:pPr>
          </w:p>
        </w:tc>
        <w:tc>
          <w:tcPr>
            <w:tcW w:w="1570" w:type="dxa"/>
            <w:vAlign w:val="center"/>
          </w:tcPr>
          <w:p w14:paraId="6249273E">
            <w:pPr>
              <w:keepNext w:val="0"/>
              <w:keepLines w:val="0"/>
              <w:widowControl/>
              <w:suppressLineNumbers w:val="0"/>
              <w:jc w:val="center"/>
              <w:textAlignment w:val="center"/>
              <w:rPr>
                <w:rFonts w:hint="eastAsia" w:ascii="仿宋" w:hAnsi="仿宋" w:eastAsia="仿宋" w:cs="仿宋"/>
                <w:sz w:val="28"/>
                <w:szCs w:val="28"/>
              </w:rPr>
            </w:pPr>
          </w:p>
        </w:tc>
      </w:tr>
      <w:tr w14:paraId="6950E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1278" w:type="dxa"/>
            <w:vAlign w:val="center"/>
          </w:tcPr>
          <w:p w14:paraId="44E68826">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4</w:t>
            </w:r>
          </w:p>
        </w:tc>
        <w:tc>
          <w:tcPr>
            <w:tcW w:w="1403" w:type="dxa"/>
            <w:vAlign w:val="center"/>
          </w:tcPr>
          <w:p w14:paraId="646E48ED">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小沙工业园</w:t>
            </w:r>
          </w:p>
        </w:tc>
        <w:tc>
          <w:tcPr>
            <w:tcW w:w="2270" w:type="dxa"/>
            <w:vAlign w:val="center"/>
          </w:tcPr>
          <w:p w14:paraId="643E173C">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1.名称:φ1200玻璃钢水表井</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2.检查井材质、规格:玻璃钢成品</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3.其他:含接地、玻璃钢表台</w:t>
            </w:r>
          </w:p>
        </w:tc>
        <w:tc>
          <w:tcPr>
            <w:tcW w:w="1180" w:type="dxa"/>
            <w:vAlign w:val="center"/>
          </w:tcPr>
          <w:p w14:paraId="55226E5D">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座</w:t>
            </w:r>
          </w:p>
        </w:tc>
        <w:tc>
          <w:tcPr>
            <w:tcW w:w="1176" w:type="dxa"/>
            <w:vAlign w:val="center"/>
          </w:tcPr>
          <w:p w14:paraId="586EC042">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29</w:t>
            </w:r>
          </w:p>
        </w:tc>
        <w:tc>
          <w:tcPr>
            <w:tcW w:w="1344" w:type="dxa"/>
            <w:vAlign w:val="center"/>
          </w:tcPr>
          <w:p w14:paraId="7DA3D48B">
            <w:pPr>
              <w:keepNext w:val="0"/>
              <w:keepLines w:val="0"/>
              <w:widowControl/>
              <w:suppressLineNumbers w:val="0"/>
              <w:jc w:val="center"/>
              <w:textAlignment w:val="center"/>
              <w:rPr>
                <w:rFonts w:hint="eastAsia" w:ascii="仿宋" w:hAnsi="仿宋" w:eastAsia="仿宋" w:cs="仿宋"/>
                <w:sz w:val="28"/>
                <w:szCs w:val="28"/>
              </w:rPr>
            </w:pPr>
          </w:p>
        </w:tc>
        <w:tc>
          <w:tcPr>
            <w:tcW w:w="1570" w:type="dxa"/>
            <w:vAlign w:val="center"/>
          </w:tcPr>
          <w:p w14:paraId="7B0F7923">
            <w:pPr>
              <w:keepNext w:val="0"/>
              <w:keepLines w:val="0"/>
              <w:widowControl/>
              <w:suppressLineNumbers w:val="0"/>
              <w:jc w:val="center"/>
              <w:textAlignment w:val="center"/>
              <w:rPr>
                <w:rFonts w:hint="eastAsia" w:ascii="仿宋" w:hAnsi="仿宋" w:eastAsia="仿宋" w:cs="仿宋"/>
                <w:sz w:val="28"/>
                <w:szCs w:val="28"/>
              </w:rPr>
            </w:pPr>
          </w:p>
        </w:tc>
      </w:tr>
      <w:tr w14:paraId="69007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2681" w:type="dxa"/>
            <w:gridSpan w:val="2"/>
            <w:vAlign w:val="top"/>
          </w:tcPr>
          <w:p w14:paraId="42CB0F59">
            <w:pPr>
              <w:pStyle w:val="55"/>
              <w:spacing w:before="283" w:line="221" w:lineRule="auto"/>
              <w:ind w:left="452"/>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合计</w:t>
            </w:r>
          </w:p>
        </w:tc>
        <w:tc>
          <w:tcPr>
            <w:tcW w:w="2270" w:type="dxa"/>
            <w:vAlign w:val="top"/>
          </w:tcPr>
          <w:p w14:paraId="2C9F35AB">
            <w:pPr>
              <w:pStyle w:val="55"/>
              <w:spacing w:before="283" w:line="219" w:lineRule="auto"/>
              <w:ind w:left="116"/>
              <w:rPr>
                <w:rFonts w:hint="eastAsia" w:ascii="仿宋" w:hAnsi="仿宋" w:eastAsia="仿宋" w:cs="仿宋"/>
                <w:sz w:val="28"/>
                <w:szCs w:val="28"/>
              </w:rPr>
            </w:pPr>
          </w:p>
        </w:tc>
        <w:tc>
          <w:tcPr>
            <w:tcW w:w="1180" w:type="dxa"/>
            <w:vAlign w:val="top"/>
          </w:tcPr>
          <w:p w14:paraId="1407572C">
            <w:pPr>
              <w:pStyle w:val="55"/>
              <w:spacing w:before="282" w:line="319" w:lineRule="exact"/>
              <w:ind w:left="524"/>
              <w:rPr>
                <w:rFonts w:hint="eastAsia" w:ascii="仿宋" w:hAnsi="仿宋" w:eastAsia="仿宋" w:cs="仿宋"/>
                <w:sz w:val="28"/>
                <w:szCs w:val="28"/>
              </w:rPr>
            </w:pPr>
          </w:p>
        </w:tc>
        <w:tc>
          <w:tcPr>
            <w:tcW w:w="1176" w:type="dxa"/>
            <w:vAlign w:val="top"/>
          </w:tcPr>
          <w:p w14:paraId="56B9B1A7">
            <w:pPr>
              <w:pStyle w:val="55"/>
              <w:spacing w:before="282" w:line="239" w:lineRule="auto"/>
              <w:ind w:left="386"/>
              <w:rPr>
                <w:rFonts w:hint="eastAsia" w:ascii="仿宋" w:hAnsi="仿宋" w:eastAsia="仿宋" w:cs="仿宋"/>
                <w:sz w:val="28"/>
                <w:szCs w:val="28"/>
              </w:rPr>
            </w:pPr>
          </w:p>
        </w:tc>
        <w:tc>
          <w:tcPr>
            <w:tcW w:w="1344" w:type="dxa"/>
            <w:vAlign w:val="top"/>
          </w:tcPr>
          <w:p w14:paraId="4104B4A8">
            <w:pPr>
              <w:pStyle w:val="55"/>
              <w:spacing w:before="282" w:line="239" w:lineRule="auto"/>
              <w:ind w:left="439"/>
              <w:rPr>
                <w:rFonts w:hint="eastAsia" w:ascii="仿宋" w:hAnsi="仿宋" w:eastAsia="仿宋" w:cs="仿宋"/>
                <w:sz w:val="28"/>
                <w:szCs w:val="28"/>
              </w:rPr>
            </w:pPr>
          </w:p>
        </w:tc>
        <w:tc>
          <w:tcPr>
            <w:tcW w:w="1570" w:type="dxa"/>
            <w:vAlign w:val="top"/>
          </w:tcPr>
          <w:p w14:paraId="07D57AFB">
            <w:pPr>
              <w:pStyle w:val="55"/>
              <w:spacing w:before="282" w:line="239" w:lineRule="auto"/>
              <w:ind w:left="333"/>
              <w:rPr>
                <w:rFonts w:hint="eastAsia" w:ascii="仿宋" w:hAnsi="仿宋" w:eastAsia="仿宋" w:cs="仿宋"/>
                <w:sz w:val="28"/>
                <w:szCs w:val="28"/>
                <w:lang w:val="en-US" w:eastAsia="zh-CN"/>
              </w:rPr>
            </w:pPr>
          </w:p>
        </w:tc>
      </w:tr>
    </w:tbl>
    <w:p w14:paraId="6FD5070A">
      <w:pPr>
        <w:rPr>
          <w:rFonts w:hint="eastAsia" w:ascii="仿宋" w:hAnsi="仿宋" w:eastAsia="仿宋" w:cs="仿宋"/>
          <w:sz w:val="28"/>
          <w:szCs w:val="28"/>
        </w:rPr>
        <w:sectPr>
          <w:headerReference r:id="rId9" w:type="default"/>
          <w:footerReference r:id="rId10" w:type="default"/>
          <w:pgSz w:w="11907" w:h="16840"/>
          <w:pgMar w:top="400" w:right="776" w:bottom="894" w:left="482" w:header="0" w:footer="680" w:gutter="0"/>
          <w:pgNumType w:fmt="decimal"/>
          <w:cols w:space="720" w:num="1"/>
        </w:sectPr>
      </w:pPr>
    </w:p>
    <w:p w14:paraId="7A628249">
      <w:pPr>
        <w:spacing w:line="241" w:lineRule="auto"/>
        <w:rPr>
          <w:rFonts w:hint="eastAsia" w:ascii="仿宋" w:hAnsi="仿宋" w:eastAsia="仿宋" w:cs="仿宋"/>
          <w:sz w:val="28"/>
          <w:szCs w:val="28"/>
        </w:rPr>
      </w:pPr>
    </w:p>
    <w:p w14:paraId="72CAED1F">
      <w:pPr>
        <w:pStyle w:val="13"/>
        <w:spacing w:before="97" w:line="222" w:lineRule="auto"/>
        <w:ind w:left="771"/>
        <w:rPr>
          <w:rFonts w:hint="eastAsia" w:ascii="仿宋" w:hAnsi="仿宋" w:eastAsia="仿宋" w:cs="仿宋"/>
          <w:sz w:val="28"/>
          <w:szCs w:val="28"/>
        </w:rPr>
      </w:pPr>
      <w:r>
        <w:rPr>
          <w:rFonts w:hint="eastAsia" w:ascii="仿宋" w:hAnsi="仿宋" w:eastAsia="仿宋" w:cs="仿宋"/>
          <w:b/>
          <w:bCs/>
          <w:spacing w:val="-11"/>
          <w:sz w:val="28"/>
          <w:szCs w:val="28"/>
        </w:rPr>
        <w:t>附件二：</w:t>
      </w:r>
    </w:p>
    <w:p w14:paraId="4B768EC3">
      <w:pPr>
        <w:pStyle w:val="13"/>
        <w:spacing w:before="28" w:line="222" w:lineRule="auto"/>
        <w:ind w:left="4942"/>
        <w:rPr>
          <w:rFonts w:hint="eastAsia" w:ascii="仿宋" w:hAnsi="仿宋" w:eastAsia="仿宋" w:cs="仿宋"/>
          <w:sz w:val="28"/>
          <w:szCs w:val="28"/>
        </w:rPr>
      </w:pPr>
      <w:r>
        <w:rPr>
          <w:rFonts w:hint="eastAsia" w:ascii="仿宋" w:hAnsi="仿宋" w:eastAsia="仿宋" w:cs="仿宋"/>
          <w:b/>
          <w:bCs/>
          <w:spacing w:val="-5"/>
          <w:sz w:val="28"/>
          <w:szCs w:val="28"/>
        </w:rPr>
        <w:t>山东水文水环境科技有限公司（盖章）</w:t>
      </w:r>
    </w:p>
    <w:p w14:paraId="6734720F">
      <w:pPr>
        <w:pStyle w:val="13"/>
        <w:tabs>
          <w:tab w:val="left" w:pos="7152"/>
        </w:tabs>
        <w:spacing w:before="27" w:line="221" w:lineRule="auto"/>
        <w:ind w:left="4895"/>
        <w:rPr>
          <w:rFonts w:hint="eastAsia" w:ascii="仿宋" w:hAnsi="仿宋" w:eastAsia="仿宋" w:cs="仿宋"/>
          <w:sz w:val="28"/>
          <w:szCs w:val="28"/>
        </w:rPr>
      </w:pPr>
      <w:r>
        <w:rPr>
          <w:rFonts w:hint="eastAsia" w:ascii="仿宋" w:hAnsi="仿宋" w:eastAsia="仿宋" w:cs="仿宋"/>
          <w:sz w:val="28"/>
          <w:szCs w:val="28"/>
          <w:u w:val="single" w:color="auto"/>
        </w:rPr>
        <w:tab/>
      </w:r>
      <w:r>
        <w:rPr>
          <w:rFonts w:hint="eastAsia" w:ascii="仿宋" w:hAnsi="仿宋" w:eastAsia="仿宋" w:cs="仿宋"/>
          <w:spacing w:val="-125"/>
          <w:sz w:val="28"/>
          <w:szCs w:val="28"/>
        </w:rPr>
        <w:t xml:space="preserve"> </w:t>
      </w:r>
      <w:r>
        <w:rPr>
          <w:rFonts w:hint="eastAsia" w:ascii="仿宋" w:hAnsi="仿宋" w:eastAsia="仿宋" w:cs="仿宋"/>
          <w:b/>
          <w:bCs/>
          <w:spacing w:val="-7"/>
          <w:sz w:val="28"/>
          <w:szCs w:val="28"/>
        </w:rPr>
        <w:t>物资需求通知单</w:t>
      </w:r>
      <w:r>
        <w:rPr>
          <w:rFonts w:hint="eastAsia" w:ascii="仿宋" w:hAnsi="仿宋" w:eastAsia="仿宋" w:cs="仿宋"/>
          <w:spacing w:val="1"/>
          <w:sz w:val="28"/>
          <w:szCs w:val="28"/>
        </w:rPr>
        <w:t xml:space="preserve">                   </w:t>
      </w:r>
      <w:r>
        <w:rPr>
          <w:rFonts w:hint="eastAsia" w:ascii="仿宋" w:hAnsi="仿宋" w:eastAsia="仿宋" w:cs="仿宋"/>
          <w:b/>
          <w:bCs/>
          <w:spacing w:val="-7"/>
          <w:sz w:val="28"/>
          <w:szCs w:val="28"/>
        </w:rPr>
        <w:t>编号：</w:t>
      </w:r>
      <w:r>
        <w:rPr>
          <w:rFonts w:hint="eastAsia" w:ascii="仿宋" w:hAnsi="仿宋" w:eastAsia="仿宋" w:cs="仿宋"/>
          <w:spacing w:val="2"/>
          <w:sz w:val="28"/>
          <w:szCs w:val="28"/>
          <w:u w:val="single" w:color="auto"/>
        </w:rPr>
        <w:t xml:space="preserve">        </w:t>
      </w:r>
    </w:p>
    <w:p w14:paraId="7902109E">
      <w:pPr>
        <w:spacing w:before="91"/>
        <w:rPr>
          <w:rFonts w:hint="eastAsia" w:ascii="仿宋" w:hAnsi="仿宋" w:eastAsia="仿宋" w:cs="仿宋"/>
          <w:sz w:val="28"/>
          <w:szCs w:val="28"/>
        </w:rPr>
      </w:pPr>
    </w:p>
    <w:tbl>
      <w:tblPr>
        <w:tblStyle w:val="54"/>
        <w:tblW w:w="14308" w:type="dxa"/>
        <w:tblInd w:w="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9"/>
        <w:gridCol w:w="1842"/>
        <w:gridCol w:w="2125"/>
        <w:gridCol w:w="993"/>
        <w:gridCol w:w="992"/>
        <w:gridCol w:w="1842"/>
        <w:gridCol w:w="3943"/>
        <w:gridCol w:w="1642"/>
      </w:tblGrid>
      <w:tr w14:paraId="11D59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5889" w:type="dxa"/>
            <w:gridSpan w:val="4"/>
            <w:vAlign w:val="top"/>
          </w:tcPr>
          <w:p w14:paraId="39D488D8">
            <w:pPr>
              <w:spacing w:before="58" w:line="217" w:lineRule="auto"/>
              <w:ind w:left="655"/>
              <w:rPr>
                <w:rFonts w:ascii="仿宋" w:hAnsi="仿宋" w:eastAsia="仿宋" w:cs="仿宋"/>
                <w:sz w:val="28"/>
                <w:szCs w:val="28"/>
              </w:rPr>
            </w:pPr>
            <w:r>
              <w:rPr>
                <w:rFonts w:ascii="仿宋" w:hAnsi="仿宋" w:eastAsia="仿宋" w:cs="仿宋"/>
                <w:spacing w:val="-1"/>
                <w:sz w:val="28"/>
                <w:szCs w:val="28"/>
              </w:rPr>
              <w:t>供货单位：山东水文水环境科技有限公司</w:t>
            </w:r>
          </w:p>
        </w:tc>
        <w:tc>
          <w:tcPr>
            <w:tcW w:w="8419" w:type="dxa"/>
            <w:gridSpan w:val="4"/>
            <w:vAlign w:val="top"/>
          </w:tcPr>
          <w:p w14:paraId="40F97C3C">
            <w:pPr>
              <w:spacing w:before="49" w:line="208" w:lineRule="auto"/>
              <w:ind w:left="654"/>
              <w:rPr>
                <w:rFonts w:ascii="仿宋" w:hAnsi="仿宋" w:eastAsia="仿宋" w:cs="仿宋"/>
                <w:sz w:val="28"/>
                <w:szCs w:val="28"/>
              </w:rPr>
            </w:pPr>
            <w:r>
              <w:rPr>
                <w:rFonts w:ascii="仿宋" w:hAnsi="仿宋" w:eastAsia="仿宋" w:cs="仿宋"/>
                <w:spacing w:val="-2"/>
                <w:sz w:val="28"/>
                <w:szCs w:val="28"/>
              </w:rPr>
              <w:t>供货单位：</w:t>
            </w:r>
          </w:p>
        </w:tc>
      </w:tr>
      <w:tr w14:paraId="6B205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5889" w:type="dxa"/>
            <w:gridSpan w:val="4"/>
            <w:vAlign w:val="top"/>
          </w:tcPr>
          <w:p w14:paraId="1E33F2AB">
            <w:pPr>
              <w:spacing w:before="53" w:line="217" w:lineRule="auto"/>
              <w:ind w:left="670"/>
              <w:rPr>
                <w:rFonts w:ascii="仿宋" w:hAnsi="仿宋" w:eastAsia="仿宋" w:cs="仿宋"/>
                <w:sz w:val="28"/>
                <w:szCs w:val="28"/>
              </w:rPr>
            </w:pPr>
            <w:r>
              <w:rPr>
                <w:rFonts w:ascii="仿宋" w:hAnsi="仿宋" w:eastAsia="仿宋" w:cs="仿宋"/>
                <w:spacing w:val="-5"/>
                <w:sz w:val="28"/>
                <w:szCs w:val="28"/>
              </w:rPr>
              <w:t>收货联系人：刘凯</w:t>
            </w:r>
          </w:p>
        </w:tc>
        <w:tc>
          <w:tcPr>
            <w:tcW w:w="8419" w:type="dxa"/>
            <w:gridSpan w:val="4"/>
            <w:vAlign w:val="top"/>
          </w:tcPr>
          <w:p w14:paraId="2634C444">
            <w:pPr>
              <w:spacing w:before="44" w:line="208" w:lineRule="auto"/>
              <w:ind w:left="654"/>
              <w:rPr>
                <w:rFonts w:ascii="仿宋" w:hAnsi="仿宋" w:eastAsia="仿宋" w:cs="仿宋"/>
                <w:sz w:val="28"/>
                <w:szCs w:val="28"/>
              </w:rPr>
            </w:pPr>
            <w:r>
              <w:rPr>
                <w:rFonts w:ascii="仿宋" w:hAnsi="仿宋" w:eastAsia="仿宋" w:cs="仿宋"/>
                <w:spacing w:val="-3"/>
                <w:sz w:val="28"/>
                <w:szCs w:val="28"/>
              </w:rPr>
              <w:t>供货单位收件人：</w:t>
            </w:r>
          </w:p>
        </w:tc>
      </w:tr>
      <w:tr w14:paraId="204BF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5889" w:type="dxa"/>
            <w:gridSpan w:val="4"/>
            <w:vAlign w:val="top"/>
          </w:tcPr>
          <w:p w14:paraId="55FA744A">
            <w:pPr>
              <w:spacing w:before="53" w:line="217" w:lineRule="auto"/>
              <w:ind w:left="670"/>
              <w:rPr>
                <w:rFonts w:ascii="仿宋" w:hAnsi="仿宋" w:eastAsia="仿宋" w:cs="仿宋"/>
                <w:sz w:val="28"/>
                <w:szCs w:val="28"/>
              </w:rPr>
            </w:pPr>
            <w:r>
              <w:rPr>
                <w:rFonts w:ascii="仿宋" w:hAnsi="仿宋" w:eastAsia="仿宋" w:cs="仿宋"/>
                <w:spacing w:val="-2"/>
                <w:sz w:val="28"/>
                <w:szCs w:val="28"/>
              </w:rPr>
              <w:t>收货人联系电话：18678885335</w:t>
            </w:r>
          </w:p>
        </w:tc>
        <w:tc>
          <w:tcPr>
            <w:tcW w:w="8419" w:type="dxa"/>
            <w:gridSpan w:val="4"/>
            <w:vAlign w:val="top"/>
          </w:tcPr>
          <w:p w14:paraId="079AF803">
            <w:pPr>
              <w:spacing w:before="48" w:line="206" w:lineRule="auto"/>
              <w:ind w:left="654"/>
              <w:rPr>
                <w:rFonts w:ascii="仿宋" w:hAnsi="仿宋" w:eastAsia="仿宋" w:cs="仿宋"/>
                <w:sz w:val="28"/>
                <w:szCs w:val="28"/>
              </w:rPr>
            </w:pPr>
            <w:r>
              <w:rPr>
                <w:rFonts w:ascii="仿宋" w:hAnsi="仿宋" w:eastAsia="仿宋" w:cs="仿宋"/>
                <w:spacing w:val="-2"/>
                <w:sz w:val="28"/>
                <w:szCs w:val="28"/>
              </w:rPr>
              <w:t>供货人联系电话：</w:t>
            </w:r>
          </w:p>
        </w:tc>
      </w:tr>
      <w:tr w14:paraId="025F2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4308" w:type="dxa"/>
            <w:gridSpan w:val="8"/>
            <w:vAlign w:val="top"/>
          </w:tcPr>
          <w:p w14:paraId="2354C9D8">
            <w:pPr>
              <w:spacing w:before="45" w:line="206" w:lineRule="auto"/>
              <w:ind w:left="660"/>
              <w:rPr>
                <w:rFonts w:ascii="仿宋" w:hAnsi="仿宋" w:eastAsia="仿宋" w:cs="仿宋"/>
                <w:sz w:val="28"/>
                <w:szCs w:val="28"/>
              </w:rPr>
            </w:pPr>
            <w:r>
              <w:rPr>
                <w:rFonts w:ascii="仿宋" w:hAnsi="仿宋" w:eastAsia="仿宋" w:cs="仿宋"/>
                <w:spacing w:val="-5"/>
                <w:sz w:val="28"/>
                <w:szCs w:val="28"/>
              </w:rPr>
              <w:t>通知日期：</w:t>
            </w:r>
          </w:p>
        </w:tc>
      </w:tr>
      <w:tr w14:paraId="0712D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4308" w:type="dxa"/>
            <w:gridSpan w:val="8"/>
            <w:vAlign w:val="top"/>
          </w:tcPr>
          <w:p w14:paraId="2A078156">
            <w:pPr>
              <w:spacing w:before="44" w:line="207" w:lineRule="auto"/>
              <w:ind w:left="6874"/>
              <w:rPr>
                <w:rFonts w:ascii="仿宋" w:hAnsi="仿宋" w:eastAsia="仿宋" w:cs="仿宋"/>
                <w:sz w:val="28"/>
                <w:szCs w:val="28"/>
              </w:rPr>
            </w:pPr>
            <w:r>
              <w:rPr>
                <w:rFonts w:ascii="仿宋" w:hAnsi="仿宋" w:eastAsia="仿宋" w:cs="仿宋"/>
                <w:b/>
                <w:bCs/>
                <w:spacing w:val="-8"/>
                <w:sz w:val="28"/>
                <w:szCs w:val="28"/>
              </w:rPr>
              <w:t>物资需求</w:t>
            </w:r>
          </w:p>
        </w:tc>
      </w:tr>
      <w:tr w14:paraId="7AAA8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929" w:type="dxa"/>
            <w:vAlign w:val="top"/>
          </w:tcPr>
          <w:p w14:paraId="70A464A8">
            <w:pPr>
              <w:spacing w:before="44" w:line="207" w:lineRule="auto"/>
              <w:ind w:left="201"/>
              <w:rPr>
                <w:rFonts w:ascii="仿宋" w:hAnsi="仿宋" w:eastAsia="仿宋" w:cs="仿宋"/>
                <w:sz w:val="28"/>
                <w:szCs w:val="28"/>
              </w:rPr>
            </w:pPr>
            <w:r>
              <w:rPr>
                <w:rFonts w:ascii="仿宋" w:hAnsi="仿宋" w:eastAsia="仿宋" w:cs="仿宋"/>
                <w:spacing w:val="-9"/>
                <w:sz w:val="28"/>
                <w:szCs w:val="28"/>
              </w:rPr>
              <w:t>序号</w:t>
            </w:r>
          </w:p>
        </w:tc>
        <w:tc>
          <w:tcPr>
            <w:tcW w:w="1842" w:type="dxa"/>
            <w:vAlign w:val="top"/>
          </w:tcPr>
          <w:p w14:paraId="3872973F">
            <w:pPr>
              <w:spacing w:before="44" w:line="207" w:lineRule="auto"/>
              <w:ind w:left="375"/>
              <w:rPr>
                <w:rFonts w:ascii="仿宋" w:hAnsi="仿宋" w:eastAsia="仿宋" w:cs="仿宋"/>
                <w:sz w:val="28"/>
                <w:szCs w:val="28"/>
              </w:rPr>
            </w:pPr>
            <w:r>
              <w:rPr>
                <w:rFonts w:ascii="仿宋" w:hAnsi="仿宋" w:eastAsia="仿宋" w:cs="仿宋"/>
                <w:spacing w:val="-5"/>
                <w:sz w:val="28"/>
                <w:szCs w:val="28"/>
              </w:rPr>
              <w:t>材料名称</w:t>
            </w:r>
          </w:p>
        </w:tc>
        <w:tc>
          <w:tcPr>
            <w:tcW w:w="2125" w:type="dxa"/>
            <w:vAlign w:val="top"/>
          </w:tcPr>
          <w:p w14:paraId="2040A544">
            <w:pPr>
              <w:spacing w:before="44" w:line="207" w:lineRule="auto"/>
              <w:ind w:left="532"/>
              <w:rPr>
                <w:rFonts w:ascii="仿宋" w:hAnsi="仿宋" w:eastAsia="仿宋" w:cs="仿宋"/>
                <w:sz w:val="28"/>
                <w:szCs w:val="28"/>
              </w:rPr>
            </w:pPr>
            <w:r>
              <w:rPr>
                <w:rFonts w:ascii="仿宋" w:hAnsi="仿宋" w:eastAsia="仿宋" w:cs="仿宋"/>
                <w:spacing w:val="-8"/>
                <w:sz w:val="28"/>
                <w:szCs w:val="28"/>
              </w:rPr>
              <w:t>型号规格</w:t>
            </w:r>
          </w:p>
        </w:tc>
        <w:tc>
          <w:tcPr>
            <w:tcW w:w="993" w:type="dxa"/>
            <w:vAlign w:val="top"/>
          </w:tcPr>
          <w:p w14:paraId="114BAB91">
            <w:pPr>
              <w:spacing w:before="44" w:line="207" w:lineRule="auto"/>
              <w:ind w:left="237"/>
              <w:rPr>
                <w:rFonts w:ascii="仿宋" w:hAnsi="仿宋" w:eastAsia="仿宋" w:cs="仿宋"/>
                <w:sz w:val="28"/>
                <w:szCs w:val="28"/>
              </w:rPr>
            </w:pPr>
            <w:r>
              <w:rPr>
                <w:rFonts w:ascii="仿宋" w:hAnsi="仿宋" w:eastAsia="仿宋" w:cs="仿宋"/>
                <w:spacing w:val="-12"/>
                <w:sz w:val="28"/>
                <w:szCs w:val="28"/>
              </w:rPr>
              <w:t>单位</w:t>
            </w:r>
          </w:p>
        </w:tc>
        <w:tc>
          <w:tcPr>
            <w:tcW w:w="992" w:type="dxa"/>
            <w:vAlign w:val="top"/>
          </w:tcPr>
          <w:p w14:paraId="600AC784">
            <w:pPr>
              <w:spacing w:before="44" w:line="207" w:lineRule="auto"/>
              <w:ind w:left="232"/>
              <w:rPr>
                <w:rFonts w:ascii="仿宋" w:hAnsi="仿宋" w:eastAsia="仿宋" w:cs="仿宋"/>
                <w:sz w:val="28"/>
                <w:szCs w:val="28"/>
              </w:rPr>
            </w:pPr>
            <w:r>
              <w:rPr>
                <w:rFonts w:ascii="仿宋" w:hAnsi="仿宋" w:eastAsia="仿宋" w:cs="仿宋"/>
                <w:spacing w:val="-8"/>
                <w:sz w:val="28"/>
                <w:szCs w:val="28"/>
              </w:rPr>
              <w:t>数量</w:t>
            </w:r>
          </w:p>
        </w:tc>
        <w:tc>
          <w:tcPr>
            <w:tcW w:w="1842" w:type="dxa"/>
            <w:vAlign w:val="top"/>
          </w:tcPr>
          <w:p w14:paraId="254C05A5">
            <w:pPr>
              <w:spacing w:before="44" w:line="207" w:lineRule="auto"/>
              <w:ind w:left="387"/>
              <w:rPr>
                <w:rFonts w:ascii="仿宋" w:hAnsi="仿宋" w:eastAsia="仿宋" w:cs="仿宋"/>
                <w:sz w:val="28"/>
                <w:szCs w:val="28"/>
              </w:rPr>
            </w:pPr>
            <w:r>
              <w:rPr>
                <w:rFonts w:ascii="仿宋" w:hAnsi="仿宋" w:eastAsia="仿宋" w:cs="仿宋"/>
                <w:spacing w:val="-8"/>
                <w:sz w:val="28"/>
                <w:szCs w:val="28"/>
              </w:rPr>
              <w:t>需求时间</w:t>
            </w:r>
          </w:p>
        </w:tc>
        <w:tc>
          <w:tcPr>
            <w:tcW w:w="3943" w:type="dxa"/>
            <w:vAlign w:val="top"/>
          </w:tcPr>
          <w:p w14:paraId="79BC384E">
            <w:pPr>
              <w:spacing w:before="44" w:line="207" w:lineRule="auto"/>
              <w:ind w:left="1435"/>
              <w:rPr>
                <w:rFonts w:ascii="仿宋" w:hAnsi="仿宋" w:eastAsia="仿宋" w:cs="仿宋"/>
                <w:sz w:val="28"/>
                <w:szCs w:val="28"/>
              </w:rPr>
            </w:pPr>
            <w:r>
              <w:rPr>
                <w:rFonts w:ascii="仿宋" w:hAnsi="仿宋" w:eastAsia="仿宋" w:cs="仿宋"/>
                <w:spacing w:val="-7"/>
                <w:sz w:val="28"/>
                <w:szCs w:val="28"/>
              </w:rPr>
              <w:t>交货地点</w:t>
            </w:r>
          </w:p>
        </w:tc>
        <w:tc>
          <w:tcPr>
            <w:tcW w:w="1642" w:type="dxa"/>
            <w:vAlign w:val="top"/>
          </w:tcPr>
          <w:p w14:paraId="28AF698E">
            <w:pPr>
              <w:spacing w:before="44" w:line="207" w:lineRule="auto"/>
              <w:ind w:left="658"/>
              <w:rPr>
                <w:rFonts w:ascii="仿宋" w:hAnsi="仿宋" w:eastAsia="仿宋" w:cs="仿宋"/>
                <w:sz w:val="28"/>
                <w:szCs w:val="28"/>
              </w:rPr>
            </w:pPr>
            <w:r>
              <w:rPr>
                <w:rFonts w:ascii="仿宋" w:hAnsi="仿宋" w:eastAsia="仿宋" w:cs="仿宋"/>
                <w:spacing w:val="-10"/>
                <w:sz w:val="28"/>
                <w:szCs w:val="28"/>
              </w:rPr>
              <w:t>备注</w:t>
            </w:r>
          </w:p>
        </w:tc>
      </w:tr>
      <w:tr w14:paraId="7FE52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929" w:type="dxa"/>
            <w:vAlign w:val="top"/>
          </w:tcPr>
          <w:p w14:paraId="5F8A0113">
            <w:pPr>
              <w:spacing w:before="44" w:line="207" w:lineRule="auto"/>
              <w:ind w:left="688"/>
              <w:rPr>
                <w:rFonts w:ascii="仿宋" w:hAnsi="仿宋" w:eastAsia="仿宋" w:cs="仿宋"/>
                <w:sz w:val="28"/>
                <w:szCs w:val="28"/>
              </w:rPr>
            </w:pPr>
            <w:r>
              <w:rPr>
                <w:rFonts w:ascii="仿宋" w:hAnsi="仿宋" w:eastAsia="仿宋" w:cs="仿宋"/>
                <w:sz w:val="28"/>
                <w:szCs w:val="28"/>
              </w:rPr>
              <w:t>1</w:t>
            </w:r>
          </w:p>
        </w:tc>
        <w:tc>
          <w:tcPr>
            <w:tcW w:w="1842" w:type="dxa"/>
            <w:vAlign w:val="top"/>
          </w:tcPr>
          <w:p w14:paraId="194F91C9">
            <w:pPr>
              <w:rPr>
                <w:rFonts w:hint="eastAsia" w:ascii="仿宋" w:hAnsi="仿宋" w:eastAsia="仿宋" w:cs="仿宋"/>
                <w:sz w:val="28"/>
                <w:szCs w:val="28"/>
              </w:rPr>
            </w:pPr>
          </w:p>
        </w:tc>
        <w:tc>
          <w:tcPr>
            <w:tcW w:w="2125" w:type="dxa"/>
            <w:vAlign w:val="top"/>
          </w:tcPr>
          <w:p w14:paraId="3CB01AD1">
            <w:pPr>
              <w:rPr>
                <w:rFonts w:hint="eastAsia" w:ascii="仿宋" w:hAnsi="仿宋" w:eastAsia="仿宋" w:cs="仿宋"/>
                <w:sz w:val="28"/>
                <w:szCs w:val="28"/>
              </w:rPr>
            </w:pPr>
          </w:p>
        </w:tc>
        <w:tc>
          <w:tcPr>
            <w:tcW w:w="993" w:type="dxa"/>
            <w:vAlign w:val="top"/>
          </w:tcPr>
          <w:p w14:paraId="36EC5EDC">
            <w:pPr>
              <w:rPr>
                <w:rFonts w:hint="eastAsia" w:ascii="仿宋" w:hAnsi="仿宋" w:eastAsia="仿宋" w:cs="仿宋"/>
                <w:sz w:val="28"/>
                <w:szCs w:val="28"/>
              </w:rPr>
            </w:pPr>
          </w:p>
        </w:tc>
        <w:tc>
          <w:tcPr>
            <w:tcW w:w="992" w:type="dxa"/>
            <w:vAlign w:val="top"/>
          </w:tcPr>
          <w:p w14:paraId="16FC2EB6">
            <w:pPr>
              <w:rPr>
                <w:rFonts w:hint="eastAsia" w:ascii="仿宋" w:hAnsi="仿宋" w:eastAsia="仿宋" w:cs="仿宋"/>
                <w:sz w:val="28"/>
                <w:szCs w:val="28"/>
              </w:rPr>
            </w:pPr>
          </w:p>
        </w:tc>
        <w:tc>
          <w:tcPr>
            <w:tcW w:w="1842" w:type="dxa"/>
            <w:vAlign w:val="top"/>
          </w:tcPr>
          <w:p w14:paraId="283A96B4">
            <w:pPr>
              <w:rPr>
                <w:rFonts w:hint="eastAsia" w:ascii="仿宋" w:hAnsi="仿宋" w:eastAsia="仿宋" w:cs="仿宋"/>
                <w:sz w:val="28"/>
                <w:szCs w:val="28"/>
              </w:rPr>
            </w:pPr>
          </w:p>
        </w:tc>
        <w:tc>
          <w:tcPr>
            <w:tcW w:w="3943" w:type="dxa"/>
            <w:vAlign w:val="top"/>
          </w:tcPr>
          <w:p w14:paraId="527101CD">
            <w:pPr>
              <w:rPr>
                <w:rFonts w:hint="eastAsia" w:ascii="仿宋" w:hAnsi="仿宋" w:eastAsia="仿宋" w:cs="仿宋"/>
                <w:sz w:val="28"/>
                <w:szCs w:val="28"/>
              </w:rPr>
            </w:pPr>
          </w:p>
        </w:tc>
        <w:tc>
          <w:tcPr>
            <w:tcW w:w="1642" w:type="dxa"/>
            <w:vAlign w:val="top"/>
          </w:tcPr>
          <w:p w14:paraId="127D55B6">
            <w:pPr>
              <w:rPr>
                <w:rFonts w:hint="eastAsia" w:ascii="仿宋" w:hAnsi="仿宋" w:eastAsia="仿宋" w:cs="仿宋"/>
                <w:sz w:val="28"/>
                <w:szCs w:val="28"/>
              </w:rPr>
            </w:pPr>
          </w:p>
        </w:tc>
      </w:tr>
      <w:tr w14:paraId="161D0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929" w:type="dxa"/>
            <w:vAlign w:val="top"/>
          </w:tcPr>
          <w:p w14:paraId="7F8883D9">
            <w:pPr>
              <w:spacing w:before="44" w:line="207" w:lineRule="auto"/>
              <w:ind w:left="671"/>
              <w:rPr>
                <w:rFonts w:ascii="仿宋" w:hAnsi="仿宋" w:eastAsia="仿宋" w:cs="仿宋"/>
                <w:sz w:val="28"/>
                <w:szCs w:val="28"/>
              </w:rPr>
            </w:pPr>
            <w:r>
              <w:rPr>
                <w:rFonts w:ascii="仿宋" w:hAnsi="仿宋" w:eastAsia="仿宋" w:cs="仿宋"/>
                <w:sz w:val="28"/>
                <w:szCs w:val="28"/>
              </w:rPr>
              <w:t>2</w:t>
            </w:r>
          </w:p>
        </w:tc>
        <w:tc>
          <w:tcPr>
            <w:tcW w:w="1842" w:type="dxa"/>
            <w:vAlign w:val="top"/>
          </w:tcPr>
          <w:p w14:paraId="433C3819">
            <w:pPr>
              <w:rPr>
                <w:rFonts w:hint="eastAsia" w:ascii="仿宋" w:hAnsi="仿宋" w:eastAsia="仿宋" w:cs="仿宋"/>
                <w:sz w:val="28"/>
                <w:szCs w:val="28"/>
              </w:rPr>
            </w:pPr>
          </w:p>
        </w:tc>
        <w:tc>
          <w:tcPr>
            <w:tcW w:w="2125" w:type="dxa"/>
            <w:vAlign w:val="top"/>
          </w:tcPr>
          <w:p w14:paraId="7F129F39">
            <w:pPr>
              <w:rPr>
                <w:rFonts w:hint="eastAsia" w:ascii="仿宋" w:hAnsi="仿宋" w:eastAsia="仿宋" w:cs="仿宋"/>
                <w:sz w:val="28"/>
                <w:szCs w:val="28"/>
              </w:rPr>
            </w:pPr>
          </w:p>
        </w:tc>
        <w:tc>
          <w:tcPr>
            <w:tcW w:w="993" w:type="dxa"/>
            <w:vAlign w:val="top"/>
          </w:tcPr>
          <w:p w14:paraId="757763AF">
            <w:pPr>
              <w:rPr>
                <w:rFonts w:hint="eastAsia" w:ascii="仿宋" w:hAnsi="仿宋" w:eastAsia="仿宋" w:cs="仿宋"/>
                <w:sz w:val="28"/>
                <w:szCs w:val="28"/>
              </w:rPr>
            </w:pPr>
          </w:p>
        </w:tc>
        <w:tc>
          <w:tcPr>
            <w:tcW w:w="992" w:type="dxa"/>
            <w:vAlign w:val="top"/>
          </w:tcPr>
          <w:p w14:paraId="5EFC69F6">
            <w:pPr>
              <w:rPr>
                <w:rFonts w:hint="eastAsia" w:ascii="仿宋" w:hAnsi="仿宋" w:eastAsia="仿宋" w:cs="仿宋"/>
                <w:sz w:val="28"/>
                <w:szCs w:val="28"/>
              </w:rPr>
            </w:pPr>
          </w:p>
        </w:tc>
        <w:tc>
          <w:tcPr>
            <w:tcW w:w="1842" w:type="dxa"/>
            <w:vAlign w:val="top"/>
          </w:tcPr>
          <w:p w14:paraId="53AB4332">
            <w:pPr>
              <w:rPr>
                <w:rFonts w:hint="eastAsia" w:ascii="仿宋" w:hAnsi="仿宋" w:eastAsia="仿宋" w:cs="仿宋"/>
                <w:sz w:val="28"/>
                <w:szCs w:val="28"/>
              </w:rPr>
            </w:pPr>
          </w:p>
        </w:tc>
        <w:tc>
          <w:tcPr>
            <w:tcW w:w="3943" w:type="dxa"/>
            <w:vAlign w:val="top"/>
          </w:tcPr>
          <w:p w14:paraId="0C6443F9">
            <w:pPr>
              <w:rPr>
                <w:rFonts w:hint="eastAsia" w:ascii="仿宋" w:hAnsi="仿宋" w:eastAsia="仿宋" w:cs="仿宋"/>
                <w:sz w:val="28"/>
                <w:szCs w:val="28"/>
              </w:rPr>
            </w:pPr>
          </w:p>
        </w:tc>
        <w:tc>
          <w:tcPr>
            <w:tcW w:w="1642" w:type="dxa"/>
            <w:vAlign w:val="top"/>
          </w:tcPr>
          <w:p w14:paraId="26180FA4">
            <w:pPr>
              <w:rPr>
                <w:rFonts w:hint="eastAsia" w:ascii="仿宋" w:hAnsi="仿宋" w:eastAsia="仿宋" w:cs="仿宋"/>
                <w:sz w:val="28"/>
                <w:szCs w:val="28"/>
              </w:rPr>
            </w:pPr>
          </w:p>
        </w:tc>
      </w:tr>
      <w:tr w14:paraId="2F497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929" w:type="dxa"/>
            <w:vAlign w:val="top"/>
          </w:tcPr>
          <w:p w14:paraId="266CB9C8">
            <w:pPr>
              <w:spacing w:before="44" w:line="206" w:lineRule="auto"/>
              <w:ind w:left="673"/>
              <w:rPr>
                <w:rFonts w:ascii="仿宋" w:hAnsi="仿宋" w:eastAsia="仿宋" w:cs="仿宋"/>
                <w:sz w:val="28"/>
                <w:szCs w:val="28"/>
              </w:rPr>
            </w:pPr>
            <w:r>
              <w:rPr>
                <w:rFonts w:ascii="仿宋" w:hAnsi="仿宋" w:eastAsia="仿宋" w:cs="仿宋"/>
                <w:sz w:val="28"/>
                <w:szCs w:val="28"/>
              </w:rPr>
              <w:t>3</w:t>
            </w:r>
          </w:p>
        </w:tc>
        <w:tc>
          <w:tcPr>
            <w:tcW w:w="1842" w:type="dxa"/>
            <w:vAlign w:val="top"/>
          </w:tcPr>
          <w:p w14:paraId="16F8E61F">
            <w:pPr>
              <w:rPr>
                <w:rFonts w:hint="eastAsia" w:ascii="仿宋" w:hAnsi="仿宋" w:eastAsia="仿宋" w:cs="仿宋"/>
                <w:sz w:val="28"/>
                <w:szCs w:val="28"/>
              </w:rPr>
            </w:pPr>
          </w:p>
        </w:tc>
        <w:tc>
          <w:tcPr>
            <w:tcW w:w="2125" w:type="dxa"/>
            <w:vAlign w:val="top"/>
          </w:tcPr>
          <w:p w14:paraId="6C935472">
            <w:pPr>
              <w:rPr>
                <w:rFonts w:hint="eastAsia" w:ascii="仿宋" w:hAnsi="仿宋" w:eastAsia="仿宋" w:cs="仿宋"/>
                <w:sz w:val="28"/>
                <w:szCs w:val="28"/>
              </w:rPr>
            </w:pPr>
          </w:p>
        </w:tc>
        <w:tc>
          <w:tcPr>
            <w:tcW w:w="993" w:type="dxa"/>
            <w:vAlign w:val="top"/>
          </w:tcPr>
          <w:p w14:paraId="7C588FCF">
            <w:pPr>
              <w:rPr>
                <w:rFonts w:hint="eastAsia" w:ascii="仿宋" w:hAnsi="仿宋" w:eastAsia="仿宋" w:cs="仿宋"/>
                <w:sz w:val="28"/>
                <w:szCs w:val="28"/>
              </w:rPr>
            </w:pPr>
          </w:p>
        </w:tc>
        <w:tc>
          <w:tcPr>
            <w:tcW w:w="992" w:type="dxa"/>
            <w:vAlign w:val="top"/>
          </w:tcPr>
          <w:p w14:paraId="78E0A858">
            <w:pPr>
              <w:rPr>
                <w:rFonts w:hint="eastAsia" w:ascii="仿宋" w:hAnsi="仿宋" w:eastAsia="仿宋" w:cs="仿宋"/>
                <w:sz w:val="28"/>
                <w:szCs w:val="28"/>
              </w:rPr>
            </w:pPr>
          </w:p>
        </w:tc>
        <w:tc>
          <w:tcPr>
            <w:tcW w:w="1842" w:type="dxa"/>
            <w:vAlign w:val="top"/>
          </w:tcPr>
          <w:p w14:paraId="76E397CC">
            <w:pPr>
              <w:rPr>
                <w:rFonts w:hint="eastAsia" w:ascii="仿宋" w:hAnsi="仿宋" w:eastAsia="仿宋" w:cs="仿宋"/>
                <w:sz w:val="28"/>
                <w:szCs w:val="28"/>
              </w:rPr>
            </w:pPr>
          </w:p>
        </w:tc>
        <w:tc>
          <w:tcPr>
            <w:tcW w:w="3943" w:type="dxa"/>
            <w:vAlign w:val="top"/>
          </w:tcPr>
          <w:p w14:paraId="5302A7D6">
            <w:pPr>
              <w:rPr>
                <w:rFonts w:hint="eastAsia" w:ascii="仿宋" w:hAnsi="仿宋" w:eastAsia="仿宋" w:cs="仿宋"/>
                <w:sz w:val="28"/>
                <w:szCs w:val="28"/>
              </w:rPr>
            </w:pPr>
          </w:p>
        </w:tc>
        <w:tc>
          <w:tcPr>
            <w:tcW w:w="1642" w:type="dxa"/>
            <w:vAlign w:val="top"/>
          </w:tcPr>
          <w:p w14:paraId="7B2ECC77">
            <w:pPr>
              <w:rPr>
                <w:rFonts w:hint="eastAsia" w:ascii="仿宋" w:hAnsi="仿宋" w:eastAsia="仿宋" w:cs="仿宋"/>
                <w:sz w:val="28"/>
                <w:szCs w:val="28"/>
              </w:rPr>
            </w:pPr>
          </w:p>
        </w:tc>
      </w:tr>
      <w:tr w14:paraId="373F1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929" w:type="dxa"/>
            <w:vAlign w:val="top"/>
          </w:tcPr>
          <w:p w14:paraId="166C9873">
            <w:pPr>
              <w:rPr>
                <w:rFonts w:hint="eastAsia" w:ascii="仿宋" w:hAnsi="仿宋" w:eastAsia="仿宋" w:cs="仿宋"/>
                <w:sz w:val="28"/>
                <w:szCs w:val="28"/>
              </w:rPr>
            </w:pPr>
          </w:p>
        </w:tc>
        <w:tc>
          <w:tcPr>
            <w:tcW w:w="1842" w:type="dxa"/>
            <w:vAlign w:val="top"/>
          </w:tcPr>
          <w:p w14:paraId="10B0ABC0">
            <w:pPr>
              <w:rPr>
                <w:rFonts w:hint="eastAsia" w:ascii="仿宋" w:hAnsi="仿宋" w:eastAsia="仿宋" w:cs="仿宋"/>
                <w:sz w:val="28"/>
                <w:szCs w:val="28"/>
              </w:rPr>
            </w:pPr>
          </w:p>
        </w:tc>
        <w:tc>
          <w:tcPr>
            <w:tcW w:w="2125" w:type="dxa"/>
            <w:vAlign w:val="top"/>
          </w:tcPr>
          <w:p w14:paraId="5F0DB6A2">
            <w:pPr>
              <w:rPr>
                <w:rFonts w:hint="eastAsia" w:ascii="仿宋" w:hAnsi="仿宋" w:eastAsia="仿宋" w:cs="仿宋"/>
                <w:sz w:val="28"/>
                <w:szCs w:val="28"/>
              </w:rPr>
            </w:pPr>
          </w:p>
        </w:tc>
        <w:tc>
          <w:tcPr>
            <w:tcW w:w="993" w:type="dxa"/>
            <w:vAlign w:val="top"/>
          </w:tcPr>
          <w:p w14:paraId="185A8D5F">
            <w:pPr>
              <w:rPr>
                <w:rFonts w:hint="eastAsia" w:ascii="仿宋" w:hAnsi="仿宋" w:eastAsia="仿宋" w:cs="仿宋"/>
                <w:sz w:val="28"/>
                <w:szCs w:val="28"/>
              </w:rPr>
            </w:pPr>
          </w:p>
        </w:tc>
        <w:tc>
          <w:tcPr>
            <w:tcW w:w="992" w:type="dxa"/>
            <w:vAlign w:val="top"/>
          </w:tcPr>
          <w:p w14:paraId="62A5D355">
            <w:pPr>
              <w:rPr>
                <w:rFonts w:hint="eastAsia" w:ascii="仿宋" w:hAnsi="仿宋" w:eastAsia="仿宋" w:cs="仿宋"/>
                <w:sz w:val="28"/>
                <w:szCs w:val="28"/>
              </w:rPr>
            </w:pPr>
          </w:p>
        </w:tc>
        <w:tc>
          <w:tcPr>
            <w:tcW w:w="1842" w:type="dxa"/>
            <w:vAlign w:val="top"/>
          </w:tcPr>
          <w:p w14:paraId="7084BB88">
            <w:pPr>
              <w:rPr>
                <w:rFonts w:hint="eastAsia" w:ascii="仿宋" w:hAnsi="仿宋" w:eastAsia="仿宋" w:cs="仿宋"/>
                <w:sz w:val="28"/>
                <w:szCs w:val="28"/>
              </w:rPr>
            </w:pPr>
          </w:p>
        </w:tc>
        <w:tc>
          <w:tcPr>
            <w:tcW w:w="3943" w:type="dxa"/>
            <w:vAlign w:val="top"/>
          </w:tcPr>
          <w:p w14:paraId="236A509C">
            <w:pPr>
              <w:rPr>
                <w:rFonts w:hint="eastAsia" w:ascii="仿宋" w:hAnsi="仿宋" w:eastAsia="仿宋" w:cs="仿宋"/>
                <w:sz w:val="28"/>
                <w:szCs w:val="28"/>
              </w:rPr>
            </w:pPr>
          </w:p>
        </w:tc>
        <w:tc>
          <w:tcPr>
            <w:tcW w:w="1642" w:type="dxa"/>
            <w:vAlign w:val="top"/>
          </w:tcPr>
          <w:p w14:paraId="004A6ADB">
            <w:pPr>
              <w:rPr>
                <w:rFonts w:hint="eastAsia" w:ascii="仿宋" w:hAnsi="仿宋" w:eastAsia="仿宋" w:cs="仿宋"/>
                <w:sz w:val="28"/>
                <w:szCs w:val="28"/>
              </w:rPr>
            </w:pPr>
          </w:p>
        </w:tc>
      </w:tr>
      <w:tr w14:paraId="63A6D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929" w:type="dxa"/>
            <w:vAlign w:val="top"/>
          </w:tcPr>
          <w:p w14:paraId="4565A3CF">
            <w:pPr>
              <w:rPr>
                <w:rFonts w:hint="eastAsia" w:ascii="仿宋" w:hAnsi="仿宋" w:eastAsia="仿宋" w:cs="仿宋"/>
                <w:sz w:val="28"/>
                <w:szCs w:val="28"/>
              </w:rPr>
            </w:pPr>
          </w:p>
        </w:tc>
        <w:tc>
          <w:tcPr>
            <w:tcW w:w="1842" w:type="dxa"/>
            <w:vAlign w:val="top"/>
          </w:tcPr>
          <w:p w14:paraId="0DC41B9F">
            <w:pPr>
              <w:rPr>
                <w:rFonts w:hint="eastAsia" w:ascii="仿宋" w:hAnsi="仿宋" w:eastAsia="仿宋" w:cs="仿宋"/>
                <w:sz w:val="28"/>
                <w:szCs w:val="28"/>
              </w:rPr>
            </w:pPr>
          </w:p>
        </w:tc>
        <w:tc>
          <w:tcPr>
            <w:tcW w:w="2125" w:type="dxa"/>
            <w:vAlign w:val="top"/>
          </w:tcPr>
          <w:p w14:paraId="36106155">
            <w:pPr>
              <w:rPr>
                <w:rFonts w:hint="eastAsia" w:ascii="仿宋" w:hAnsi="仿宋" w:eastAsia="仿宋" w:cs="仿宋"/>
                <w:sz w:val="28"/>
                <w:szCs w:val="28"/>
              </w:rPr>
            </w:pPr>
          </w:p>
        </w:tc>
        <w:tc>
          <w:tcPr>
            <w:tcW w:w="993" w:type="dxa"/>
            <w:vAlign w:val="top"/>
          </w:tcPr>
          <w:p w14:paraId="055CFBA2">
            <w:pPr>
              <w:rPr>
                <w:rFonts w:hint="eastAsia" w:ascii="仿宋" w:hAnsi="仿宋" w:eastAsia="仿宋" w:cs="仿宋"/>
                <w:sz w:val="28"/>
                <w:szCs w:val="28"/>
              </w:rPr>
            </w:pPr>
          </w:p>
        </w:tc>
        <w:tc>
          <w:tcPr>
            <w:tcW w:w="992" w:type="dxa"/>
            <w:vAlign w:val="top"/>
          </w:tcPr>
          <w:p w14:paraId="52DFD0C2">
            <w:pPr>
              <w:rPr>
                <w:rFonts w:hint="eastAsia" w:ascii="仿宋" w:hAnsi="仿宋" w:eastAsia="仿宋" w:cs="仿宋"/>
                <w:sz w:val="28"/>
                <w:szCs w:val="28"/>
              </w:rPr>
            </w:pPr>
          </w:p>
        </w:tc>
        <w:tc>
          <w:tcPr>
            <w:tcW w:w="1842" w:type="dxa"/>
            <w:vAlign w:val="top"/>
          </w:tcPr>
          <w:p w14:paraId="20D8796B">
            <w:pPr>
              <w:rPr>
                <w:rFonts w:hint="eastAsia" w:ascii="仿宋" w:hAnsi="仿宋" w:eastAsia="仿宋" w:cs="仿宋"/>
                <w:sz w:val="28"/>
                <w:szCs w:val="28"/>
              </w:rPr>
            </w:pPr>
          </w:p>
        </w:tc>
        <w:tc>
          <w:tcPr>
            <w:tcW w:w="3943" w:type="dxa"/>
            <w:vAlign w:val="top"/>
          </w:tcPr>
          <w:p w14:paraId="2D60BE6C">
            <w:pPr>
              <w:rPr>
                <w:rFonts w:hint="eastAsia" w:ascii="仿宋" w:hAnsi="仿宋" w:eastAsia="仿宋" w:cs="仿宋"/>
                <w:sz w:val="28"/>
                <w:szCs w:val="28"/>
              </w:rPr>
            </w:pPr>
          </w:p>
        </w:tc>
        <w:tc>
          <w:tcPr>
            <w:tcW w:w="1642" w:type="dxa"/>
            <w:vAlign w:val="top"/>
          </w:tcPr>
          <w:p w14:paraId="33F112F1">
            <w:pPr>
              <w:rPr>
                <w:rFonts w:hint="eastAsia" w:ascii="仿宋" w:hAnsi="仿宋" w:eastAsia="仿宋" w:cs="仿宋"/>
                <w:sz w:val="28"/>
                <w:szCs w:val="28"/>
              </w:rPr>
            </w:pPr>
          </w:p>
        </w:tc>
      </w:tr>
      <w:tr w14:paraId="41272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2" w:hRule="atLeast"/>
        </w:trPr>
        <w:tc>
          <w:tcPr>
            <w:tcW w:w="929" w:type="dxa"/>
            <w:vAlign w:val="top"/>
          </w:tcPr>
          <w:p w14:paraId="268EC068">
            <w:pPr>
              <w:rPr>
                <w:rFonts w:hint="eastAsia" w:ascii="仿宋" w:hAnsi="仿宋" w:eastAsia="仿宋" w:cs="仿宋"/>
                <w:sz w:val="28"/>
                <w:szCs w:val="28"/>
              </w:rPr>
            </w:pPr>
          </w:p>
        </w:tc>
        <w:tc>
          <w:tcPr>
            <w:tcW w:w="1842" w:type="dxa"/>
            <w:vAlign w:val="top"/>
          </w:tcPr>
          <w:p w14:paraId="07DA4F4E">
            <w:pPr>
              <w:rPr>
                <w:rFonts w:hint="eastAsia" w:ascii="仿宋" w:hAnsi="仿宋" w:eastAsia="仿宋" w:cs="仿宋"/>
                <w:sz w:val="28"/>
                <w:szCs w:val="28"/>
              </w:rPr>
            </w:pPr>
          </w:p>
        </w:tc>
        <w:tc>
          <w:tcPr>
            <w:tcW w:w="2125" w:type="dxa"/>
            <w:vAlign w:val="top"/>
          </w:tcPr>
          <w:p w14:paraId="23507FCD">
            <w:pPr>
              <w:rPr>
                <w:rFonts w:hint="eastAsia" w:ascii="仿宋" w:hAnsi="仿宋" w:eastAsia="仿宋" w:cs="仿宋"/>
                <w:sz w:val="28"/>
                <w:szCs w:val="28"/>
              </w:rPr>
            </w:pPr>
          </w:p>
        </w:tc>
        <w:tc>
          <w:tcPr>
            <w:tcW w:w="993" w:type="dxa"/>
            <w:vAlign w:val="top"/>
          </w:tcPr>
          <w:p w14:paraId="34E8E9EE">
            <w:pPr>
              <w:rPr>
                <w:rFonts w:hint="eastAsia" w:ascii="仿宋" w:hAnsi="仿宋" w:eastAsia="仿宋" w:cs="仿宋"/>
                <w:sz w:val="28"/>
                <w:szCs w:val="28"/>
              </w:rPr>
            </w:pPr>
          </w:p>
        </w:tc>
        <w:tc>
          <w:tcPr>
            <w:tcW w:w="992" w:type="dxa"/>
            <w:vAlign w:val="top"/>
          </w:tcPr>
          <w:p w14:paraId="12898398">
            <w:pPr>
              <w:rPr>
                <w:rFonts w:hint="eastAsia" w:ascii="仿宋" w:hAnsi="仿宋" w:eastAsia="仿宋" w:cs="仿宋"/>
                <w:sz w:val="28"/>
                <w:szCs w:val="28"/>
              </w:rPr>
            </w:pPr>
          </w:p>
        </w:tc>
        <w:tc>
          <w:tcPr>
            <w:tcW w:w="1842" w:type="dxa"/>
            <w:vAlign w:val="top"/>
          </w:tcPr>
          <w:p w14:paraId="4BA45BE5">
            <w:pPr>
              <w:rPr>
                <w:rFonts w:hint="eastAsia" w:ascii="仿宋" w:hAnsi="仿宋" w:eastAsia="仿宋" w:cs="仿宋"/>
                <w:sz w:val="28"/>
                <w:szCs w:val="28"/>
              </w:rPr>
            </w:pPr>
          </w:p>
        </w:tc>
        <w:tc>
          <w:tcPr>
            <w:tcW w:w="3943" w:type="dxa"/>
            <w:vAlign w:val="top"/>
          </w:tcPr>
          <w:p w14:paraId="3AB553BD">
            <w:pPr>
              <w:rPr>
                <w:rFonts w:hint="eastAsia" w:ascii="仿宋" w:hAnsi="仿宋" w:eastAsia="仿宋" w:cs="仿宋"/>
                <w:sz w:val="28"/>
                <w:szCs w:val="28"/>
              </w:rPr>
            </w:pPr>
          </w:p>
        </w:tc>
        <w:tc>
          <w:tcPr>
            <w:tcW w:w="1642" w:type="dxa"/>
            <w:vAlign w:val="top"/>
          </w:tcPr>
          <w:p w14:paraId="14064AAD">
            <w:pPr>
              <w:rPr>
                <w:rFonts w:hint="eastAsia" w:ascii="仿宋" w:hAnsi="仿宋" w:eastAsia="仿宋" w:cs="仿宋"/>
                <w:sz w:val="28"/>
                <w:szCs w:val="28"/>
              </w:rPr>
            </w:pPr>
          </w:p>
        </w:tc>
      </w:tr>
    </w:tbl>
    <w:p w14:paraId="793A9319">
      <w:pPr>
        <w:pStyle w:val="13"/>
        <w:spacing w:before="45"/>
        <w:ind w:left="4582"/>
        <w:rPr>
          <w:rFonts w:hint="eastAsia" w:ascii="仿宋" w:hAnsi="仿宋" w:eastAsia="仿宋" w:cs="仿宋"/>
          <w:sz w:val="28"/>
          <w:szCs w:val="28"/>
        </w:rPr>
        <w:sectPr>
          <w:headerReference r:id="rId11" w:type="default"/>
          <w:footerReference r:id="rId12" w:type="default"/>
          <w:pgSz w:w="16840" w:h="11907"/>
          <w:pgMar w:top="400" w:right="1221" w:bottom="895" w:left="1248" w:header="0" w:footer="681" w:gutter="0"/>
          <w:pgNumType w:fmt="decimal"/>
          <w:cols w:space="720" w:num="1"/>
        </w:sectPr>
      </w:pPr>
      <w:r>
        <w:rPr>
          <w:rFonts w:hint="eastAsia" w:ascii="仿宋" w:hAnsi="仿宋" w:eastAsia="仿宋" w:cs="仿宋"/>
          <w:spacing w:val="-11"/>
          <w:sz w:val="28"/>
          <w:szCs w:val="28"/>
        </w:rPr>
        <w:t>供货单位：</w:t>
      </w:r>
      <w:r>
        <w:rPr>
          <w:rFonts w:hint="eastAsia" w:ascii="仿宋" w:hAnsi="仿宋" w:eastAsia="仿宋" w:cs="仿宋"/>
          <w:spacing w:val="1"/>
          <w:sz w:val="28"/>
          <w:szCs w:val="28"/>
        </w:rPr>
        <w:t xml:space="preserve">                   </w:t>
      </w:r>
      <w:r>
        <w:rPr>
          <w:rFonts w:hint="eastAsia" w:ascii="仿宋" w:hAnsi="仿宋" w:eastAsia="仿宋" w:cs="仿宋"/>
          <w:spacing w:val="-11"/>
          <w:sz w:val="28"/>
          <w:szCs w:val="28"/>
        </w:rPr>
        <w:t>年</w:t>
      </w:r>
      <w:r>
        <w:rPr>
          <w:rFonts w:hint="eastAsia" w:ascii="仿宋" w:hAnsi="仿宋" w:eastAsia="仿宋" w:cs="仿宋"/>
          <w:spacing w:val="7"/>
          <w:sz w:val="28"/>
          <w:szCs w:val="28"/>
        </w:rPr>
        <w:t xml:space="preserve">      </w:t>
      </w:r>
      <w:r>
        <w:rPr>
          <w:rFonts w:hint="eastAsia" w:ascii="仿宋" w:hAnsi="仿宋" w:eastAsia="仿宋" w:cs="仿宋"/>
          <w:spacing w:val="-11"/>
          <w:sz w:val="28"/>
          <w:szCs w:val="28"/>
        </w:rPr>
        <w:t>月</w:t>
      </w:r>
      <w:r>
        <w:rPr>
          <w:rFonts w:hint="eastAsia" w:ascii="仿宋" w:hAnsi="仿宋" w:eastAsia="仿宋" w:cs="仿宋"/>
          <w:spacing w:val="14"/>
          <w:sz w:val="28"/>
          <w:szCs w:val="28"/>
        </w:rPr>
        <w:t xml:space="preserve">      </w:t>
      </w:r>
      <w:r>
        <w:rPr>
          <w:rFonts w:hint="eastAsia" w:ascii="仿宋" w:hAnsi="仿宋" w:eastAsia="仿宋" w:cs="仿宋"/>
          <w:spacing w:val="-11"/>
          <w:sz w:val="28"/>
          <w:szCs w:val="28"/>
        </w:rPr>
        <w:t>日</w:t>
      </w:r>
    </w:p>
    <w:p w14:paraId="790FBE6C">
      <w:pPr>
        <w:spacing w:line="241" w:lineRule="auto"/>
        <w:rPr>
          <w:rFonts w:hint="eastAsia" w:ascii="仿宋" w:hAnsi="仿宋" w:eastAsia="仿宋" w:cs="仿宋"/>
          <w:sz w:val="28"/>
          <w:szCs w:val="28"/>
        </w:rPr>
      </w:pPr>
    </w:p>
    <w:p w14:paraId="4B6074B8">
      <w:pPr>
        <w:pStyle w:val="13"/>
        <w:spacing w:before="97" w:line="222" w:lineRule="auto"/>
        <w:ind w:left="202"/>
        <w:rPr>
          <w:rFonts w:hint="eastAsia" w:ascii="仿宋" w:hAnsi="仿宋" w:eastAsia="仿宋" w:cs="仿宋"/>
          <w:sz w:val="28"/>
          <w:szCs w:val="28"/>
        </w:rPr>
      </w:pPr>
      <w:r>
        <w:rPr>
          <w:rFonts w:hint="eastAsia" w:ascii="仿宋" w:hAnsi="仿宋" w:eastAsia="仿宋" w:cs="仿宋"/>
          <w:b/>
          <w:bCs/>
          <w:spacing w:val="-11"/>
          <w:sz w:val="28"/>
          <w:szCs w:val="28"/>
        </w:rPr>
        <w:t>附件三：</w:t>
      </w:r>
    </w:p>
    <w:p w14:paraId="027B4213">
      <w:pPr>
        <w:pStyle w:val="13"/>
        <w:spacing w:before="222" w:line="220" w:lineRule="auto"/>
        <w:ind w:left="5912"/>
        <w:rPr>
          <w:rFonts w:hint="eastAsia" w:ascii="仿宋" w:hAnsi="仿宋" w:eastAsia="仿宋" w:cs="仿宋"/>
          <w:sz w:val="28"/>
          <w:szCs w:val="28"/>
        </w:rPr>
      </w:pPr>
      <w:r>
        <w:rPr>
          <w:rFonts w:hint="eastAsia" w:ascii="仿宋" w:hAnsi="仿宋" w:eastAsia="仿宋" w:cs="仿宋"/>
          <w:b/>
          <w:bCs/>
          <w:spacing w:val="-5"/>
          <w:sz w:val="28"/>
          <w:szCs w:val="28"/>
        </w:rPr>
        <w:t>物资材料交接检验单</w:t>
      </w:r>
    </w:p>
    <w:p w14:paraId="146D989E">
      <w:pPr>
        <w:spacing w:before="75"/>
        <w:rPr>
          <w:rFonts w:hint="eastAsia" w:ascii="仿宋" w:hAnsi="仿宋" w:eastAsia="仿宋" w:cs="仿宋"/>
          <w:sz w:val="28"/>
          <w:szCs w:val="28"/>
        </w:rPr>
      </w:pPr>
    </w:p>
    <w:tbl>
      <w:tblPr>
        <w:tblStyle w:val="54"/>
        <w:tblW w:w="14224" w:type="dxa"/>
        <w:tblInd w:w="14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70"/>
        <w:gridCol w:w="1922"/>
        <w:gridCol w:w="3049"/>
        <w:gridCol w:w="2193"/>
        <w:gridCol w:w="2122"/>
        <w:gridCol w:w="1768"/>
      </w:tblGrid>
      <w:tr w14:paraId="056B3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7" w:hRule="atLeast"/>
        </w:trPr>
        <w:tc>
          <w:tcPr>
            <w:tcW w:w="3170" w:type="dxa"/>
            <w:vAlign w:val="top"/>
          </w:tcPr>
          <w:p w14:paraId="19F66C38">
            <w:pPr>
              <w:spacing w:before="254" w:line="223" w:lineRule="auto"/>
              <w:ind w:left="1166"/>
              <w:rPr>
                <w:rFonts w:ascii="仿宋" w:hAnsi="仿宋" w:eastAsia="仿宋" w:cs="仿宋"/>
                <w:sz w:val="28"/>
                <w:szCs w:val="28"/>
              </w:rPr>
            </w:pPr>
            <w:r>
              <w:rPr>
                <w:rFonts w:ascii="仿宋" w:hAnsi="仿宋" w:eastAsia="仿宋" w:cs="仿宋"/>
                <w:spacing w:val="-4"/>
                <w:sz w:val="28"/>
                <w:szCs w:val="28"/>
              </w:rPr>
              <w:t>采购组织：</w:t>
            </w:r>
          </w:p>
        </w:tc>
        <w:tc>
          <w:tcPr>
            <w:tcW w:w="4971" w:type="dxa"/>
            <w:gridSpan w:val="2"/>
            <w:vAlign w:val="top"/>
          </w:tcPr>
          <w:p w14:paraId="343B841D">
            <w:pPr>
              <w:spacing w:before="254" w:line="223" w:lineRule="auto"/>
              <w:ind w:left="969"/>
              <w:rPr>
                <w:rFonts w:ascii="仿宋" w:hAnsi="仿宋" w:eastAsia="仿宋" w:cs="仿宋"/>
                <w:sz w:val="28"/>
                <w:szCs w:val="28"/>
              </w:rPr>
            </w:pPr>
            <w:r>
              <w:rPr>
                <w:rFonts w:ascii="仿宋" w:hAnsi="仿宋" w:eastAsia="仿宋" w:cs="仿宋"/>
                <w:spacing w:val="-4"/>
                <w:sz w:val="28"/>
                <w:szCs w:val="28"/>
              </w:rPr>
              <w:t>山东水文水环境科技有限公司</w:t>
            </w:r>
          </w:p>
        </w:tc>
        <w:tc>
          <w:tcPr>
            <w:tcW w:w="2193" w:type="dxa"/>
            <w:vAlign w:val="top"/>
          </w:tcPr>
          <w:p w14:paraId="0CF2758F">
            <w:pPr>
              <w:spacing w:before="253" w:line="222" w:lineRule="auto"/>
              <w:ind w:left="126"/>
              <w:rPr>
                <w:rFonts w:ascii="仿宋" w:hAnsi="仿宋" w:eastAsia="仿宋" w:cs="仿宋"/>
                <w:sz w:val="28"/>
                <w:szCs w:val="28"/>
              </w:rPr>
            </w:pPr>
            <w:r>
              <w:rPr>
                <w:rFonts w:ascii="仿宋" w:hAnsi="仿宋" w:eastAsia="仿宋" w:cs="仿宋"/>
                <w:spacing w:val="-3"/>
                <w:sz w:val="28"/>
                <w:szCs w:val="28"/>
              </w:rPr>
              <w:t>供货单位名称：</w:t>
            </w:r>
          </w:p>
        </w:tc>
        <w:tc>
          <w:tcPr>
            <w:tcW w:w="3890" w:type="dxa"/>
            <w:gridSpan w:val="2"/>
            <w:vAlign w:val="top"/>
          </w:tcPr>
          <w:p w14:paraId="3A552D1A">
            <w:pPr>
              <w:spacing w:before="52" w:line="223" w:lineRule="auto"/>
              <w:ind w:left="1623" w:right="629" w:hanging="384"/>
              <w:rPr>
                <w:rFonts w:ascii="仿宋" w:hAnsi="仿宋" w:eastAsia="仿宋" w:cs="仿宋"/>
                <w:sz w:val="28"/>
                <w:szCs w:val="28"/>
              </w:rPr>
            </w:pPr>
          </w:p>
        </w:tc>
      </w:tr>
      <w:tr w14:paraId="4005D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3170" w:type="dxa"/>
            <w:vAlign w:val="top"/>
          </w:tcPr>
          <w:p w14:paraId="2B792ADC">
            <w:pPr>
              <w:spacing w:before="208" w:line="223" w:lineRule="auto"/>
              <w:ind w:left="888"/>
              <w:rPr>
                <w:rFonts w:ascii="仿宋" w:hAnsi="仿宋" w:eastAsia="仿宋" w:cs="仿宋"/>
                <w:sz w:val="28"/>
                <w:szCs w:val="28"/>
              </w:rPr>
            </w:pPr>
            <w:r>
              <w:rPr>
                <w:rFonts w:ascii="仿宋" w:hAnsi="仿宋" w:eastAsia="仿宋" w:cs="仿宋"/>
                <w:spacing w:val="-3"/>
                <w:sz w:val="28"/>
                <w:szCs w:val="28"/>
              </w:rPr>
              <w:t>采购合同编号：</w:t>
            </w:r>
          </w:p>
        </w:tc>
        <w:tc>
          <w:tcPr>
            <w:tcW w:w="1922" w:type="dxa"/>
            <w:vAlign w:val="top"/>
          </w:tcPr>
          <w:p w14:paraId="437703A0">
            <w:pPr>
              <w:rPr>
                <w:rFonts w:hint="eastAsia" w:ascii="仿宋" w:hAnsi="仿宋" w:eastAsia="仿宋" w:cs="仿宋"/>
                <w:sz w:val="28"/>
                <w:szCs w:val="28"/>
              </w:rPr>
            </w:pPr>
          </w:p>
        </w:tc>
        <w:tc>
          <w:tcPr>
            <w:tcW w:w="3049" w:type="dxa"/>
            <w:vAlign w:val="top"/>
          </w:tcPr>
          <w:p w14:paraId="1CC19FAA">
            <w:pPr>
              <w:spacing w:before="208" w:line="223" w:lineRule="auto"/>
              <w:ind w:left="830"/>
              <w:rPr>
                <w:rFonts w:ascii="仿宋" w:hAnsi="仿宋" w:eastAsia="仿宋" w:cs="仿宋"/>
                <w:sz w:val="28"/>
                <w:szCs w:val="28"/>
              </w:rPr>
            </w:pPr>
            <w:r>
              <w:rPr>
                <w:rFonts w:ascii="仿宋" w:hAnsi="仿宋" w:eastAsia="仿宋" w:cs="仿宋"/>
                <w:spacing w:val="-4"/>
                <w:sz w:val="28"/>
                <w:szCs w:val="28"/>
              </w:rPr>
              <w:t>实际交货时间：</w:t>
            </w:r>
          </w:p>
        </w:tc>
        <w:tc>
          <w:tcPr>
            <w:tcW w:w="2193" w:type="dxa"/>
            <w:vAlign w:val="top"/>
          </w:tcPr>
          <w:p w14:paraId="2F8D5D60">
            <w:pPr>
              <w:rPr>
                <w:rFonts w:hint="eastAsia" w:ascii="仿宋" w:hAnsi="仿宋" w:eastAsia="仿宋" w:cs="仿宋"/>
                <w:sz w:val="28"/>
                <w:szCs w:val="28"/>
              </w:rPr>
            </w:pPr>
          </w:p>
        </w:tc>
        <w:tc>
          <w:tcPr>
            <w:tcW w:w="2122" w:type="dxa"/>
            <w:vAlign w:val="top"/>
          </w:tcPr>
          <w:p w14:paraId="0B712E80">
            <w:pPr>
              <w:spacing w:before="208" w:line="222" w:lineRule="auto"/>
              <w:ind w:left="654"/>
              <w:rPr>
                <w:rFonts w:ascii="仿宋" w:hAnsi="仿宋" w:eastAsia="仿宋" w:cs="仿宋"/>
                <w:sz w:val="28"/>
                <w:szCs w:val="28"/>
              </w:rPr>
            </w:pPr>
            <w:r>
              <w:rPr>
                <w:rFonts w:ascii="仿宋" w:hAnsi="仿宋" w:eastAsia="仿宋" w:cs="仿宋"/>
                <w:spacing w:val="-4"/>
                <w:sz w:val="28"/>
                <w:szCs w:val="28"/>
              </w:rPr>
              <w:t>订单日期：</w:t>
            </w:r>
          </w:p>
        </w:tc>
        <w:tc>
          <w:tcPr>
            <w:tcW w:w="1768" w:type="dxa"/>
            <w:vAlign w:val="top"/>
          </w:tcPr>
          <w:p w14:paraId="33EBBD21">
            <w:pPr>
              <w:rPr>
                <w:rFonts w:hint="eastAsia" w:ascii="仿宋" w:hAnsi="仿宋" w:eastAsia="仿宋" w:cs="仿宋"/>
                <w:sz w:val="28"/>
                <w:szCs w:val="28"/>
              </w:rPr>
            </w:pPr>
          </w:p>
        </w:tc>
      </w:tr>
      <w:tr w14:paraId="7FB25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3170" w:type="dxa"/>
            <w:vAlign w:val="top"/>
          </w:tcPr>
          <w:p w14:paraId="1459EF59">
            <w:pPr>
              <w:rPr>
                <w:rFonts w:hint="eastAsia" w:ascii="仿宋" w:hAnsi="仿宋" w:eastAsia="仿宋" w:cs="仿宋"/>
                <w:sz w:val="28"/>
                <w:szCs w:val="28"/>
              </w:rPr>
            </w:pPr>
          </w:p>
        </w:tc>
        <w:tc>
          <w:tcPr>
            <w:tcW w:w="1922" w:type="dxa"/>
            <w:vAlign w:val="top"/>
          </w:tcPr>
          <w:p w14:paraId="333062BE">
            <w:pPr>
              <w:rPr>
                <w:rFonts w:hint="eastAsia" w:ascii="仿宋" w:hAnsi="仿宋" w:eastAsia="仿宋" w:cs="仿宋"/>
                <w:sz w:val="28"/>
                <w:szCs w:val="28"/>
              </w:rPr>
            </w:pPr>
          </w:p>
        </w:tc>
        <w:tc>
          <w:tcPr>
            <w:tcW w:w="3049" w:type="dxa"/>
            <w:vAlign w:val="top"/>
          </w:tcPr>
          <w:p w14:paraId="5E2EC16F">
            <w:pPr>
              <w:rPr>
                <w:rFonts w:hint="eastAsia" w:ascii="仿宋" w:hAnsi="仿宋" w:eastAsia="仿宋" w:cs="仿宋"/>
                <w:sz w:val="28"/>
                <w:szCs w:val="28"/>
              </w:rPr>
            </w:pPr>
          </w:p>
        </w:tc>
        <w:tc>
          <w:tcPr>
            <w:tcW w:w="2193" w:type="dxa"/>
            <w:vAlign w:val="top"/>
          </w:tcPr>
          <w:p w14:paraId="002C702F">
            <w:pPr>
              <w:rPr>
                <w:rFonts w:hint="eastAsia" w:ascii="仿宋" w:hAnsi="仿宋" w:eastAsia="仿宋" w:cs="仿宋"/>
                <w:sz w:val="28"/>
                <w:szCs w:val="28"/>
              </w:rPr>
            </w:pPr>
          </w:p>
        </w:tc>
        <w:tc>
          <w:tcPr>
            <w:tcW w:w="2122" w:type="dxa"/>
            <w:vAlign w:val="top"/>
          </w:tcPr>
          <w:p w14:paraId="6718F398">
            <w:pPr>
              <w:rPr>
                <w:rFonts w:hint="eastAsia" w:ascii="仿宋" w:hAnsi="仿宋" w:eastAsia="仿宋" w:cs="仿宋"/>
                <w:sz w:val="28"/>
                <w:szCs w:val="28"/>
              </w:rPr>
            </w:pPr>
          </w:p>
        </w:tc>
        <w:tc>
          <w:tcPr>
            <w:tcW w:w="1768" w:type="dxa"/>
            <w:vAlign w:val="top"/>
          </w:tcPr>
          <w:p w14:paraId="53092701">
            <w:pPr>
              <w:rPr>
                <w:rFonts w:hint="eastAsia" w:ascii="仿宋" w:hAnsi="仿宋" w:eastAsia="仿宋" w:cs="仿宋"/>
                <w:sz w:val="28"/>
                <w:szCs w:val="28"/>
              </w:rPr>
            </w:pPr>
          </w:p>
        </w:tc>
      </w:tr>
      <w:tr w14:paraId="506A5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3170" w:type="dxa"/>
            <w:vAlign w:val="top"/>
          </w:tcPr>
          <w:p w14:paraId="0C99FAC7">
            <w:pPr>
              <w:spacing w:before="44" w:line="206" w:lineRule="auto"/>
              <w:ind w:left="1322"/>
              <w:rPr>
                <w:rFonts w:ascii="仿宋" w:hAnsi="仿宋" w:eastAsia="仿宋" w:cs="仿宋"/>
                <w:sz w:val="28"/>
                <w:szCs w:val="28"/>
              </w:rPr>
            </w:pPr>
            <w:r>
              <w:rPr>
                <w:rFonts w:ascii="仿宋" w:hAnsi="仿宋" w:eastAsia="仿宋" w:cs="仿宋"/>
                <w:b/>
                <w:bCs/>
                <w:spacing w:val="-13"/>
                <w:sz w:val="28"/>
                <w:szCs w:val="28"/>
              </w:rPr>
              <w:t>行号</w:t>
            </w:r>
          </w:p>
        </w:tc>
        <w:tc>
          <w:tcPr>
            <w:tcW w:w="1922" w:type="dxa"/>
            <w:vAlign w:val="top"/>
          </w:tcPr>
          <w:p w14:paraId="020BC65F">
            <w:pPr>
              <w:spacing w:before="44" w:line="206" w:lineRule="auto"/>
              <w:ind w:left="414"/>
              <w:rPr>
                <w:rFonts w:ascii="仿宋" w:hAnsi="仿宋" w:eastAsia="仿宋" w:cs="仿宋"/>
                <w:sz w:val="28"/>
                <w:szCs w:val="28"/>
              </w:rPr>
            </w:pPr>
            <w:r>
              <w:rPr>
                <w:rFonts w:ascii="仿宋" w:hAnsi="仿宋" w:eastAsia="仿宋" w:cs="仿宋"/>
                <w:b/>
                <w:bCs/>
                <w:spacing w:val="-8"/>
                <w:sz w:val="28"/>
                <w:szCs w:val="28"/>
              </w:rPr>
              <w:t>物料名称</w:t>
            </w:r>
          </w:p>
        </w:tc>
        <w:tc>
          <w:tcPr>
            <w:tcW w:w="3049" w:type="dxa"/>
            <w:vAlign w:val="top"/>
          </w:tcPr>
          <w:p w14:paraId="26BE854C">
            <w:pPr>
              <w:spacing w:before="44" w:line="206" w:lineRule="auto"/>
              <w:ind w:left="1272"/>
              <w:rPr>
                <w:rFonts w:ascii="仿宋" w:hAnsi="仿宋" w:eastAsia="仿宋" w:cs="仿宋"/>
                <w:sz w:val="28"/>
                <w:szCs w:val="28"/>
              </w:rPr>
            </w:pPr>
            <w:r>
              <w:rPr>
                <w:rFonts w:ascii="仿宋" w:hAnsi="仿宋" w:eastAsia="仿宋" w:cs="仿宋"/>
                <w:b/>
                <w:bCs/>
                <w:spacing w:val="-18"/>
                <w:sz w:val="28"/>
                <w:szCs w:val="28"/>
              </w:rPr>
              <w:t>型号</w:t>
            </w:r>
          </w:p>
        </w:tc>
        <w:tc>
          <w:tcPr>
            <w:tcW w:w="2193" w:type="dxa"/>
            <w:vAlign w:val="top"/>
          </w:tcPr>
          <w:p w14:paraId="580797FB">
            <w:pPr>
              <w:spacing w:before="44" w:line="206" w:lineRule="auto"/>
              <w:ind w:left="832"/>
              <w:rPr>
                <w:rFonts w:ascii="仿宋" w:hAnsi="仿宋" w:eastAsia="仿宋" w:cs="仿宋"/>
                <w:sz w:val="28"/>
                <w:szCs w:val="28"/>
              </w:rPr>
            </w:pPr>
            <w:r>
              <w:rPr>
                <w:rFonts w:ascii="仿宋" w:hAnsi="仿宋" w:eastAsia="仿宋" w:cs="仿宋"/>
                <w:b/>
                <w:bCs/>
                <w:spacing w:val="-11"/>
                <w:sz w:val="28"/>
                <w:szCs w:val="28"/>
              </w:rPr>
              <w:t>规格</w:t>
            </w:r>
          </w:p>
        </w:tc>
        <w:tc>
          <w:tcPr>
            <w:tcW w:w="2122" w:type="dxa"/>
            <w:vAlign w:val="top"/>
          </w:tcPr>
          <w:p w14:paraId="5D9786EC">
            <w:pPr>
              <w:spacing w:before="44" w:line="206" w:lineRule="auto"/>
              <w:ind w:left="803"/>
              <w:rPr>
                <w:rFonts w:ascii="仿宋" w:hAnsi="仿宋" w:eastAsia="仿宋" w:cs="仿宋"/>
                <w:sz w:val="28"/>
                <w:szCs w:val="28"/>
              </w:rPr>
            </w:pPr>
            <w:r>
              <w:rPr>
                <w:rFonts w:ascii="仿宋" w:hAnsi="仿宋" w:eastAsia="仿宋" w:cs="仿宋"/>
                <w:b/>
                <w:bCs/>
                <w:spacing w:val="-15"/>
                <w:sz w:val="28"/>
                <w:szCs w:val="28"/>
              </w:rPr>
              <w:t>单位</w:t>
            </w:r>
          </w:p>
        </w:tc>
        <w:tc>
          <w:tcPr>
            <w:tcW w:w="1768" w:type="dxa"/>
            <w:vAlign w:val="top"/>
          </w:tcPr>
          <w:p w14:paraId="6BDA641D">
            <w:pPr>
              <w:spacing w:before="44" w:line="206" w:lineRule="auto"/>
              <w:ind w:left="618"/>
              <w:rPr>
                <w:rFonts w:ascii="仿宋" w:hAnsi="仿宋" w:eastAsia="仿宋" w:cs="仿宋"/>
                <w:sz w:val="28"/>
                <w:szCs w:val="28"/>
              </w:rPr>
            </w:pPr>
            <w:r>
              <w:rPr>
                <w:rFonts w:ascii="仿宋" w:hAnsi="仿宋" w:eastAsia="仿宋" w:cs="仿宋"/>
                <w:b/>
                <w:bCs/>
                <w:spacing w:val="-11"/>
                <w:sz w:val="28"/>
                <w:szCs w:val="28"/>
              </w:rPr>
              <w:t>数量</w:t>
            </w:r>
          </w:p>
        </w:tc>
      </w:tr>
      <w:tr w14:paraId="46058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170" w:type="dxa"/>
            <w:vAlign w:val="top"/>
          </w:tcPr>
          <w:p w14:paraId="77913B73">
            <w:pPr>
              <w:spacing w:before="47" w:line="205" w:lineRule="auto"/>
              <w:ind w:left="1543"/>
              <w:rPr>
                <w:rFonts w:ascii="仿宋" w:hAnsi="仿宋" w:eastAsia="仿宋" w:cs="仿宋"/>
                <w:sz w:val="28"/>
                <w:szCs w:val="28"/>
              </w:rPr>
            </w:pPr>
            <w:r>
              <w:rPr>
                <w:rFonts w:ascii="仿宋" w:hAnsi="仿宋" w:eastAsia="仿宋" w:cs="仿宋"/>
                <w:sz w:val="28"/>
                <w:szCs w:val="28"/>
              </w:rPr>
              <w:t>1</w:t>
            </w:r>
          </w:p>
        </w:tc>
        <w:tc>
          <w:tcPr>
            <w:tcW w:w="1922" w:type="dxa"/>
            <w:vAlign w:val="top"/>
          </w:tcPr>
          <w:p w14:paraId="64B88E34">
            <w:pPr>
              <w:rPr>
                <w:rFonts w:hint="eastAsia" w:ascii="仿宋" w:hAnsi="仿宋" w:eastAsia="仿宋" w:cs="仿宋"/>
                <w:sz w:val="28"/>
                <w:szCs w:val="28"/>
              </w:rPr>
            </w:pPr>
          </w:p>
        </w:tc>
        <w:tc>
          <w:tcPr>
            <w:tcW w:w="3049" w:type="dxa"/>
            <w:vAlign w:val="top"/>
          </w:tcPr>
          <w:p w14:paraId="6F8F9134">
            <w:pPr>
              <w:rPr>
                <w:rFonts w:hint="eastAsia" w:ascii="仿宋" w:hAnsi="仿宋" w:eastAsia="仿宋" w:cs="仿宋"/>
                <w:sz w:val="28"/>
                <w:szCs w:val="28"/>
              </w:rPr>
            </w:pPr>
          </w:p>
        </w:tc>
        <w:tc>
          <w:tcPr>
            <w:tcW w:w="2193" w:type="dxa"/>
            <w:vAlign w:val="top"/>
          </w:tcPr>
          <w:p w14:paraId="2F2BA6CF">
            <w:pPr>
              <w:rPr>
                <w:rFonts w:hint="eastAsia" w:ascii="仿宋" w:hAnsi="仿宋" w:eastAsia="仿宋" w:cs="仿宋"/>
                <w:sz w:val="28"/>
                <w:szCs w:val="28"/>
              </w:rPr>
            </w:pPr>
          </w:p>
        </w:tc>
        <w:tc>
          <w:tcPr>
            <w:tcW w:w="2122" w:type="dxa"/>
            <w:vAlign w:val="top"/>
          </w:tcPr>
          <w:p w14:paraId="01757B95">
            <w:pPr>
              <w:rPr>
                <w:rFonts w:hint="eastAsia" w:ascii="仿宋" w:hAnsi="仿宋" w:eastAsia="仿宋" w:cs="仿宋"/>
                <w:sz w:val="28"/>
                <w:szCs w:val="28"/>
              </w:rPr>
            </w:pPr>
          </w:p>
        </w:tc>
        <w:tc>
          <w:tcPr>
            <w:tcW w:w="1768" w:type="dxa"/>
            <w:vAlign w:val="top"/>
          </w:tcPr>
          <w:p w14:paraId="4D6546D3">
            <w:pPr>
              <w:rPr>
                <w:rFonts w:hint="eastAsia" w:ascii="仿宋" w:hAnsi="仿宋" w:eastAsia="仿宋" w:cs="仿宋"/>
                <w:sz w:val="28"/>
                <w:szCs w:val="28"/>
              </w:rPr>
            </w:pPr>
          </w:p>
        </w:tc>
      </w:tr>
      <w:tr w14:paraId="058B2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170" w:type="dxa"/>
            <w:vAlign w:val="top"/>
          </w:tcPr>
          <w:p w14:paraId="4624C2D3">
            <w:pPr>
              <w:spacing w:before="45" w:line="206" w:lineRule="auto"/>
              <w:ind w:left="1526"/>
              <w:rPr>
                <w:rFonts w:ascii="仿宋" w:hAnsi="仿宋" w:eastAsia="仿宋" w:cs="仿宋"/>
                <w:sz w:val="28"/>
                <w:szCs w:val="28"/>
              </w:rPr>
            </w:pPr>
            <w:r>
              <w:rPr>
                <w:rFonts w:ascii="仿宋" w:hAnsi="仿宋" w:eastAsia="仿宋" w:cs="仿宋"/>
                <w:sz w:val="28"/>
                <w:szCs w:val="28"/>
              </w:rPr>
              <w:t>2</w:t>
            </w:r>
          </w:p>
        </w:tc>
        <w:tc>
          <w:tcPr>
            <w:tcW w:w="1922" w:type="dxa"/>
            <w:vAlign w:val="top"/>
          </w:tcPr>
          <w:p w14:paraId="07FF1BCC">
            <w:pPr>
              <w:rPr>
                <w:rFonts w:hint="eastAsia" w:ascii="仿宋" w:hAnsi="仿宋" w:eastAsia="仿宋" w:cs="仿宋"/>
                <w:sz w:val="28"/>
                <w:szCs w:val="28"/>
              </w:rPr>
            </w:pPr>
          </w:p>
        </w:tc>
        <w:tc>
          <w:tcPr>
            <w:tcW w:w="3049" w:type="dxa"/>
            <w:vAlign w:val="top"/>
          </w:tcPr>
          <w:p w14:paraId="5CE53EF2">
            <w:pPr>
              <w:rPr>
                <w:rFonts w:hint="eastAsia" w:ascii="仿宋" w:hAnsi="仿宋" w:eastAsia="仿宋" w:cs="仿宋"/>
                <w:sz w:val="28"/>
                <w:szCs w:val="28"/>
              </w:rPr>
            </w:pPr>
          </w:p>
        </w:tc>
        <w:tc>
          <w:tcPr>
            <w:tcW w:w="2193" w:type="dxa"/>
            <w:vAlign w:val="top"/>
          </w:tcPr>
          <w:p w14:paraId="0D893BA5">
            <w:pPr>
              <w:rPr>
                <w:rFonts w:hint="eastAsia" w:ascii="仿宋" w:hAnsi="仿宋" w:eastAsia="仿宋" w:cs="仿宋"/>
                <w:sz w:val="28"/>
                <w:szCs w:val="28"/>
              </w:rPr>
            </w:pPr>
          </w:p>
        </w:tc>
        <w:tc>
          <w:tcPr>
            <w:tcW w:w="2122" w:type="dxa"/>
            <w:vAlign w:val="top"/>
          </w:tcPr>
          <w:p w14:paraId="76F8165A">
            <w:pPr>
              <w:rPr>
                <w:rFonts w:hint="eastAsia" w:ascii="仿宋" w:hAnsi="仿宋" w:eastAsia="仿宋" w:cs="仿宋"/>
                <w:sz w:val="28"/>
                <w:szCs w:val="28"/>
              </w:rPr>
            </w:pPr>
          </w:p>
        </w:tc>
        <w:tc>
          <w:tcPr>
            <w:tcW w:w="1768" w:type="dxa"/>
            <w:vAlign w:val="top"/>
          </w:tcPr>
          <w:p w14:paraId="3A283D0C">
            <w:pPr>
              <w:rPr>
                <w:rFonts w:hint="eastAsia" w:ascii="仿宋" w:hAnsi="仿宋" w:eastAsia="仿宋" w:cs="仿宋"/>
                <w:sz w:val="28"/>
                <w:szCs w:val="28"/>
              </w:rPr>
            </w:pPr>
          </w:p>
        </w:tc>
      </w:tr>
      <w:tr w14:paraId="27F33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170" w:type="dxa"/>
            <w:vAlign w:val="top"/>
          </w:tcPr>
          <w:p w14:paraId="7BA10B36">
            <w:pPr>
              <w:spacing w:before="44" w:line="207" w:lineRule="auto"/>
              <w:ind w:left="1528"/>
              <w:rPr>
                <w:rFonts w:ascii="仿宋" w:hAnsi="仿宋" w:eastAsia="仿宋" w:cs="仿宋"/>
                <w:sz w:val="28"/>
                <w:szCs w:val="28"/>
              </w:rPr>
            </w:pPr>
            <w:r>
              <w:rPr>
                <w:rFonts w:ascii="仿宋" w:hAnsi="仿宋" w:eastAsia="仿宋" w:cs="仿宋"/>
                <w:sz w:val="28"/>
                <w:szCs w:val="28"/>
              </w:rPr>
              <w:t>3</w:t>
            </w:r>
          </w:p>
        </w:tc>
        <w:tc>
          <w:tcPr>
            <w:tcW w:w="1922" w:type="dxa"/>
            <w:vAlign w:val="top"/>
          </w:tcPr>
          <w:p w14:paraId="199EB9BF">
            <w:pPr>
              <w:rPr>
                <w:rFonts w:hint="eastAsia" w:ascii="仿宋" w:hAnsi="仿宋" w:eastAsia="仿宋" w:cs="仿宋"/>
                <w:sz w:val="28"/>
                <w:szCs w:val="28"/>
              </w:rPr>
            </w:pPr>
          </w:p>
        </w:tc>
        <w:tc>
          <w:tcPr>
            <w:tcW w:w="3049" w:type="dxa"/>
            <w:vAlign w:val="top"/>
          </w:tcPr>
          <w:p w14:paraId="38612092">
            <w:pPr>
              <w:rPr>
                <w:rFonts w:hint="eastAsia" w:ascii="仿宋" w:hAnsi="仿宋" w:eastAsia="仿宋" w:cs="仿宋"/>
                <w:sz w:val="28"/>
                <w:szCs w:val="28"/>
              </w:rPr>
            </w:pPr>
          </w:p>
        </w:tc>
        <w:tc>
          <w:tcPr>
            <w:tcW w:w="2193" w:type="dxa"/>
            <w:vAlign w:val="top"/>
          </w:tcPr>
          <w:p w14:paraId="2E43C138">
            <w:pPr>
              <w:rPr>
                <w:rFonts w:hint="eastAsia" w:ascii="仿宋" w:hAnsi="仿宋" w:eastAsia="仿宋" w:cs="仿宋"/>
                <w:sz w:val="28"/>
                <w:szCs w:val="28"/>
              </w:rPr>
            </w:pPr>
          </w:p>
        </w:tc>
        <w:tc>
          <w:tcPr>
            <w:tcW w:w="2122" w:type="dxa"/>
            <w:vAlign w:val="top"/>
          </w:tcPr>
          <w:p w14:paraId="60F167A4">
            <w:pPr>
              <w:rPr>
                <w:rFonts w:hint="eastAsia" w:ascii="仿宋" w:hAnsi="仿宋" w:eastAsia="仿宋" w:cs="仿宋"/>
                <w:sz w:val="28"/>
                <w:szCs w:val="28"/>
              </w:rPr>
            </w:pPr>
          </w:p>
        </w:tc>
        <w:tc>
          <w:tcPr>
            <w:tcW w:w="1768" w:type="dxa"/>
            <w:vAlign w:val="top"/>
          </w:tcPr>
          <w:p w14:paraId="01409AF1">
            <w:pPr>
              <w:rPr>
                <w:rFonts w:hint="eastAsia" w:ascii="仿宋" w:hAnsi="仿宋" w:eastAsia="仿宋" w:cs="仿宋"/>
                <w:sz w:val="28"/>
                <w:szCs w:val="28"/>
              </w:rPr>
            </w:pPr>
          </w:p>
        </w:tc>
      </w:tr>
      <w:tr w14:paraId="3E87B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170" w:type="dxa"/>
            <w:vAlign w:val="top"/>
          </w:tcPr>
          <w:p w14:paraId="4E6CEB9B">
            <w:pPr>
              <w:spacing w:before="45" w:line="206" w:lineRule="auto"/>
              <w:ind w:left="1521"/>
              <w:rPr>
                <w:rFonts w:ascii="仿宋" w:hAnsi="仿宋" w:eastAsia="仿宋" w:cs="仿宋"/>
                <w:sz w:val="28"/>
                <w:szCs w:val="28"/>
              </w:rPr>
            </w:pPr>
            <w:r>
              <w:rPr>
                <w:rFonts w:ascii="仿宋" w:hAnsi="仿宋" w:eastAsia="仿宋" w:cs="仿宋"/>
                <w:sz w:val="28"/>
                <w:szCs w:val="28"/>
              </w:rPr>
              <w:t>4</w:t>
            </w:r>
          </w:p>
        </w:tc>
        <w:tc>
          <w:tcPr>
            <w:tcW w:w="1922" w:type="dxa"/>
            <w:vAlign w:val="top"/>
          </w:tcPr>
          <w:p w14:paraId="2FD6337C">
            <w:pPr>
              <w:rPr>
                <w:rFonts w:hint="eastAsia" w:ascii="仿宋" w:hAnsi="仿宋" w:eastAsia="仿宋" w:cs="仿宋"/>
                <w:sz w:val="28"/>
                <w:szCs w:val="28"/>
              </w:rPr>
            </w:pPr>
          </w:p>
        </w:tc>
        <w:tc>
          <w:tcPr>
            <w:tcW w:w="3049" w:type="dxa"/>
            <w:vAlign w:val="top"/>
          </w:tcPr>
          <w:p w14:paraId="79FA167D">
            <w:pPr>
              <w:rPr>
                <w:rFonts w:hint="eastAsia" w:ascii="仿宋" w:hAnsi="仿宋" w:eastAsia="仿宋" w:cs="仿宋"/>
                <w:sz w:val="28"/>
                <w:szCs w:val="28"/>
              </w:rPr>
            </w:pPr>
          </w:p>
        </w:tc>
        <w:tc>
          <w:tcPr>
            <w:tcW w:w="2193" w:type="dxa"/>
            <w:vAlign w:val="top"/>
          </w:tcPr>
          <w:p w14:paraId="56D557A1">
            <w:pPr>
              <w:rPr>
                <w:rFonts w:hint="eastAsia" w:ascii="仿宋" w:hAnsi="仿宋" w:eastAsia="仿宋" w:cs="仿宋"/>
                <w:sz w:val="28"/>
                <w:szCs w:val="28"/>
              </w:rPr>
            </w:pPr>
          </w:p>
        </w:tc>
        <w:tc>
          <w:tcPr>
            <w:tcW w:w="2122" w:type="dxa"/>
            <w:vAlign w:val="top"/>
          </w:tcPr>
          <w:p w14:paraId="50518AD7">
            <w:pPr>
              <w:rPr>
                <w:rFonts w:hint="eastAsia" w:ascii="仿宋" w:hAnsi="仿宋" w:eastAsia="仿宋" w:cs="仿宋"/>
                <w:sz w:val="28"/>
                <w:szCs w:val="28"/>
              </w:rPr>
            </w:pPr>
          </w:p>
        </w:tc>
        <w:tc>
          <w:tcPr>
            <w:tcW w:w="1768" w:type="dxa"/>
            <w:vAlign w:val="top"/>
          </w:tcPr>
          <w:p w14:paraId="032FF4AD">
            <w:pPr>
              <w:rPr>
                <w:rFonts w:hint="eastAsia" w:ascii="仿宋" w:hAnsi="仿宋" w:eastAsia="仿宋" w:cs="仿宋"/>
                <w:sz w:val="28"/>
                <w:szCs w:val="28"/>
              </w:rPr>
            </w:pPr>
          </w:p>
        </w:tc>
      </w:tr>
      <w:tr w14:paraId="28B6A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170" w:type="dxa"/>
            <w:vAlign w:val="top"/>
          </w:tcPr>
          <w:p w14:paraId="3080371B">
            <w:pPr>
              <w:spacing w:before="45" w:line="206" w:lineRule="auto"/>
              <w:ind w:left="1528"/>
              <w:rPr>
                <w:rFonts w:ascii="仿宋" w:hAnsi="仿宋" w:eastAsia="仿宋" w:cs="仿宋"/>
                <w:sz w:val="28"/>
                <w:szCs w:val="28"/>
              </w:rPr>
            </w:pPr>
            <w:r>
              <w:rPr>
                <w:rFonts w:ascii="仿宋" w:hAnsi="仿宋" w:eastAsia="仿宋" w:cs="仿宋"/>
                <w:sz w:val="28"/>
                <w:szCs w:val="28"/>
              </w:rPr>
              <w:t>5</w:t>
            </w:r>
          </w:p>
        </w:tc>
        <w:tc>
          <w:tcPr>
            <w:tcW w:w="1922" w:type="dxa"/>
            <w:vAlign w:val="top"/>
          </w:tcPr>
          <w:p w14:paraId="51586034">
            <w:pPr>
              <w:rPr>
                <w:rFonts w:hint="eastAsia" w:ascii="仿宋" w:hAnsi="仿宋" w:eastAsia="仿宋" w:cs="仿宋"/>
                <w:sz w:val="28"/>
                <w:szCs w:val="28"/>
              </w:rPr>
            </w:pPr>
          </w:p>
        </w:tc>
        <w:tc>
          <w:tcPr>
            <w:tcW w:w="3049" w:type="dxa"/>
            <w:vAlign w:val="top"/>
          </w:tcPr>
          <w:p w14:paraId="10CD0E4D">
            <w:pPr>
              <w:rPr>
                <w:rFonts w:hint="eastAsia" w:ascii="仿宋" w:hAnsi="仿宋" w:eastAsia="仿宋" w:cs="仿宋"/>
                <w:sz w:val="28"/>
                <w:szCs w:val="28"/>
              </w:rPr>
            </w:pPr>
          </w:p>
        </w:tc>
        <w:tc>
          <w:tcPr>
            <w:tcW w:w="2193" w:type="dxa"/>
            <w:vAlign w:val="top"/>
          </w:tcPr>
          <w:p w14:paraId="34C67BA9">
            <w:pPr>
              <w:rPr>
                <w:rFonts w:hint="eastAsia" w:ascii="仿宋" w:hAnsi="仿宋" w:eastAsia="仿宋" w:cs="仿宋"/>
                <w:sz w:val="28"/>
                <w:szCs w:val="28"/>
              </w:rPr>
            </w:pPr>
          </w:p>
        </w:tc>
        <w:tc>
          <w:tcPr>
            <w:tcW w:w="2122" w:type="dxa"/>
            <w:vAlign w:val="top"/>
          </w:tcPr>
          <w:p w14:paraId="7362C29F">
            <w:pPr>
              <w:rPr>
                <w:rFonts w:hint="eastAsia" w:ascii="仿宋" w:hAnsi="仿宋" w:eastAsia="仿宋" w:cs="仿宋"/>
                <w:sz w:val="28"/>
                <w:szCs w:val="28"/>
              </w:rPr>
            </w:pPr>
          </w:p>
        </w:tc>
        <w:tc>
          <w:tcPr>
            <w:tcW w:w="1768" w:type="dxa"/>
            <w:vAlign w:val="top"/>
          </w:tcPr>
          <w:p w14:paraId="7B7B7955">
            <w:pPr>
              <w:rPr>
                <w:rFonts w:hint="eastAsia" w:ascii="仿宋" w:hAnsi="仿宋" w:eastAsia="仿宋" w:cs="仿宋"/>
                <w:sz w:val="28"/>
                <w:szCs w:val="28"/>
              </w:rPr>
            </w:pPr>
          </w:p>
        </w:tc>
      </w:tr>
      <w:tr w14:paraId="7E08F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170" w:type="dxa"/>
            <w:vAlign w:val="top"/>
          </w:tcPr>
          <w:p w14:paraId="685778B4">
            <w:pPr>
              <w:spacing w:before="47" w:line="205" w:lineRule="auto"/>
              <w:ind w:left="1525"/>
              <w:rPr>
                <w:rFonts w:ascii="仿宋" w:hAnsi="仿宋" w:eastAsia="仿宋" w:cs="仿宋"/>
                <w:sz w:val="28"/>
                <w:szCs w:val="28"/>
              </w:rPr>
            </w:pPr>
            <w:r>
              <w:rPr>
                <w:rFonts w:ascii="仿宋" w:hAnsi="仿宋" w:eastAsia="仿宋" w:cs="仿宋"/>
                <w:sz w:val="28"/>
                <w:szCs w:val="28"/>
              </w:rPr>
              <w:t>6</w:t>
            </w:r>
          </w:p>
        </w:tc>
        <w:tc>
          <w:tcPr>
            <w:tcW w:w="1922" w:type="dxa"/>
            <w:vAlign w:val="top"/>
          </w:tcPr>
          <w:p w14:paraId="4792BB44">
            <w:pPr>
              <w:rPr>
                <w:rFonts w:hint="eastAsia" w:ascii="仿宋" w:hAnsi="仿宋" w:eastAsia="仿宋" w:cs="仿宋"/>
                <w:sz w:val="28"/>
                <w:szCs w:val="28"/>
              </w:rPr>
            </w:pPr>
          </w:p>
        </w:tc>
        <w:tc>
          <w:tcPr>
            <w:tcW w:w="3049" w:type="dxa"/>
            <w:vAlign w:val="top"/>
          </w:tcPr>
          <w:p w14:paraId="7E78D090">
            <w:pPr>
              <w:rPr>
                <w:rFonts w:hint="eastAsia" w:ascii="仿宋" w:hAnsi="仿宋" w:eastAsia="仿宋" w:cs="仿宋"/>
                <w:sz w:val="28"/>
                <w:szCs w:val="28"/>
              </w:rPr>
            </w:pPr>
          </w:p>
        </w:tc>
        <w:tc>
          <w:tcPr>
            <w:tcW w:w="2193" w:type="dxa"/>
            <w:vAlign w:val="top"/>
          </w:tcPr>
          <w:p w14:paraId="5DA3CCF5">
            <w:pPr>
              <w:rPr>
                <w:rFonts w:hint="eastAsia" w:ascii="仿宋" w:hAnsi="仿宋" w:eastAsia="仿宋" w:cs="仿宋"/>
                <w:sz w:val="28"/>
                <w:szCs w:val="28"/>
              </w:rPr>
            </w:pPr>
          </w:p>
        </w:tc>
        <w:tc>
          <w:tcPr>
            <w:tcW w:w="2122" w:type="dxa"/>
            <w:vAlign w:val="top"/>
          </w:tcPr>
          <w:p w14:paraId="162554DA">
            <w:pPr>
              <w:rPr>
                <w:rFonts w:hint="eastAsia" w:ascii="仿宋" w:hAnsi="仿宋" w:eastAsia="仿宋" w:cs="仿宋"/>
                <w:sz w:val="28"/>
                <w:szCs w:val="28"/>
              </w:rPr>
            </w:pPr>
          </w:p>
        </w:tc>
        <w:tc>
          <w:tcPr>
            <w:tcW w:w="1768" w:type="dxa"/>
            <w:vAlign w:val="top"/>
          </w:tcPr>
          <w:p w14:paraId="36DCC9DB">
            <w:pPr>
              <w:rPr>
                <w:rFonts w:hint="eastAsia" w:ascii="仿宋" w:hAnsi="仿宋" w:eastAsia="仿宋" w:cs="仿宋"/>
                <w:sz w:val="28"/>
                <w:szCs w:val="28"/>
              </w:rPr>
            </w:pPr>
          </w:p>
        </w:tc>
      </w:tr>
      <w:tr w14:paraId="27A41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170" w:type="dxa"/>
            <w:vAlign w:val="top"/>
          </w:tcPr>
          <w:p w14:paraId="6865FB2D">
            <w:pPr>
              <w:rPr>
                <w:rFonts w:hint="eastAsia" w:ascii="仿宋" w:hAnsi="仿宋" w:eastAsia="仿宋" w:cs="仿宋"/>
                <w:sz w:val="28"/>
                <w:szCs w:val="28"/>
              </w:rPr>
            </w:pPr>
          </w:p>
        </w:tc>
        <w:tc>
          <w:tcPr>
            <w:tcW w:w="1922" w:type="dxa"/>
            <w:vAlign w:val="top"/>
          </w:tcPr>
          <w:p w14:paraId="0AB216D9">
            <w:pPr>
              <w:rPr>
                <w:rFonts w:hint="eastAsia" w:ascii="仿宋" w:hAnsi="仿宋" w:eastAsia="仿宋" w:cs="仿宋"/>
                <w:sz w:val="28"/>
                <w:szCs w:val="28"/>
              </w:rPr>
            </w:pPr>
          </w:p>
        </w:tc>
        <w:tc>
          <w:tcPr>
            <w:tcW w:w="3049" w:type="dxa"/>
            <w:vAlign w:val="top"/>
          </w:tcPr>
          <w:p w14:paraId="15E029C3">
            <w:pPr>
              <w:rPr>
                <w:rFonts w:hint="eastAsia" w:ascii="仿宋" w:hAnsi="仿宋" w:eastAsia="仿宋" w:cs="仿宋"/>
                <w:sz w:val="28"/>
                <w:szCs w:val="28"/>
              </w:rPr>
            </w:pPr>
          </w:p>
        </w:tc>
        <w:tc>
          <w:tcPr>
            <w:tcW w:w="2193" w:type="dxa"/>
            <w:vAlign w:val="top"/>
          </w:tcPr>
          <w:p w14:paraId="2853C5EA">
            <w:pPr>
              <w:rPr>
                <w:rFonts w:hint="eastAsia" w:ascii="仿宋" w:hAnsi="仿宋" w:eastAsia="仿宋" w:cs="仿宋"/>
                <w:sz w:val="28"/>
                <w:szCs w:val="28"/>
              </w:rPr>
            </w:pPr>
          </w:p>
        </w:tc>
        <w:tc>
          <w:tcPr>
            <w:tcW w:w="2122" w:type="dxa"/>
            <w:vAlign w:val="top"/>
          </w:tcPr>
          <w:p w14:paraId="678479AD">
            <w:pPr>
              <w:rPr>
                <w:rFonts w:hint="eastAsia" w:ascii="仿宋" w:hAnsi="仿宋" w:eastAsia="仿宋" w:cs="仿宋"/>
                <w:sz w:val="28"/>
                <w:szCs w:val="28"/>
              </w:rPr>
            </w:pPr>
          </w:p>
        </w:tc>
        <w:tc>
          <w:tcPr>
            <w:tcW w:w="1768" w:type="dxa"/>
            <w:vAlign w:val="top"/>
          </w:tcPr>
          <w:p w14:paraId="6D0A4C71">
            <w:pPr>
              <w:rPr>
                <w:rFonts w:hint="eastAsia" w:ascii="仿宋" w:hAnsi="仿宋" w:eastAsia="仿宋" w:cs="仿宋"/>
                <w:sz w:val="28"/>
                <w:szCs w:val="28"/>
              </w:rPr>
            </w:pPr>
          </w:p>
        </w:tc>
      </w:tr>
      <w:tr w14:paraId="42997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2" w:hRule="atLeast"/>
        </w:trPr>
        <w:tc>
          <w:tcPr>
            <w:tcW w:w="3170" w:type="dxa"/>
            <w:vAlign w:val="top"/>
          </w:tcPr>
          <w:p w14:paraId="240F373B">
            <w:pPr>
              <w:spacing w:before="245" w:line="222" w:lineRule="auto"/>
              <w:ind w:left="126"/>
              <w:rPr>
                <w:rFonts w:ascii="仿宋" w:hAnsi="仿宋" w:eastAsia="仿宋" w:cs="仿宋"/>
                <w:sz w:val="28"/>
                <w:szCs w:val="28"/>
              </w:rPr>
            </w:pPr>
            <w:r>
              <w:rPr>
                <w:rFonts w:ascii="仿宋" w:hAnsi="仿宋" w:eastAsia="仿宋" w:cs="仿宋"/>
                <w:spacing w:val="-2"/>
                <w:sz w:val="28"/>
                <w:szCs w:val="28"/>
              </w:rPr>
              <w:t>物资到货验收单位盖章</w:t>
            </w:r>
          </w:p>
        </w:tc>
        <w:tc>
          <w:tcPr>
            <w:tcW w:w="1922" w:type="dxa"/>
            <w:vAlign w:val="top"/>
          </w:tcPr>
          <w:p w14:paraId="6EA45822">
            <w:pPr>
              <w:rPr>
                <w:rFonts w:hint="eastAsia" w:ascii="仿宋" w:hAnsi="仿宋" w:eastAsia="仿宋" w:cs="仿宋"/>
                <w:sz w:val="28"/>
                <w:szCs w:val="28"/>
              </w:rPr>
            </w:pPr>
          </w:p>
        </w:tc>
        <w:tc>
          <w:tcPr>
            <w:tcW w:w="3049" w:type="dxa"/>
            <w:vAlign w:val="top"/>
          </w:tcPr>
          <w:p w14:paraId="17F7EFE0">
            <w:pPr>
              <w:spacing w:before="64" w:line="230" w:lineRule="auto"/>
              <w:ind w:left="124" w:right="167"/>
              <w:rPr>
                <w:rFonts w:ascii="仿宋" w:hAnsi="仿宋" w:eastAsia="仿宋" w:cs="仿宋"/>
                <w:sz w:val="28"/>
                <w:szCs w:val="28"/>
              </w:rPr>
            </w:pPr>
            <w:r>
              <w:rPr>
                <w:rFonts w:ascii="仿宋" w:hAnsi="仿宋" w:eastAsia="仿宋" w:cs="仿宋"/>
                <w:spacing w:val="-5"/>
                <w:sz w:val="28"/>
                <w:szCs w:val="28"/>
              </w:rPr>
              <w:t>项目单位接收人签字：</w:t>
            </w:r>
            <w:r>
              <w:rPr>
                <w:rFonts w:ascii="仿宋" w:hAnsi="仿宋" w:eastAsia="仿宋" w:cs="仿宋"/>
                <w:sz w:val="28"/>
                <w:szCs w:val="28"/>
              </w:rPr>
              <w:t xml:space="preserve"> </w:t>
            </w:r>
            <w:r>
              <w:rPr>
                <w:rFonts w:ascii="仿宋" w:hAnsi="仿宋" w:eastAsia="仿宋" w:cs="仿宋"/>
                <w:spacing w:val="-3"/>
                <w:sz w:val="28"/>
                <w:szCs w:val="28"/>
              </w:rPr>
              <w:t>（签字/时间）</w:t>
            </w:r>
          </w:p>
        </w:tc>
        <w:tc>
          <w:tcPr>
            <w:tcW w:w="2193" w:type="dxa"/>
            <w:vAlign w:val="top"/>
          </w:tcPr>
          <w:p w14:paraId="4D71A141">
            <w:pPr>
              <w:rPr>
                <w:rFonts w:hint="eastAsia" w:ascii="仿宋" w:hAnsi="仿宋" w:eastAsia="仿宋" w:cs="仿宋"/>
                <w:sz w:val="28"/>
                <w:szCs w:val="28"/>
              </w:rPr>
            </w:pPr>
          </w:p>
        </w:tc>
        <w:tc>
          <w:tcPr>
            <w:tcW w:w="2122" w:type="dxa"/>
            <w:vAlign w:val="top"/>
          </w:tcPr>
          <w:p w14:paraId="0AB8A722">
            <w:pPr>
              <w:spacing w:before="63" w:line="224" w:lineRule="auto"/>
              <w:ind w:left="126"/>
              <w:rPr>
                <w:rFonts w:ascii="仿宋" w:hAnsi="仿宋" w:eastAsia="仿宋" w:cs="仿宋"/>
                <w:sz w:val="28"/>
                <w:szCs w:val="28"/>
              </w:rPr>
            </w:pPr>
            <w:r>
              <w:rPr>
                <w:rFonts w:ascii="仿宋" w:hAnsi="仿宋" w:eastAsia="仿宋" w:cs="仿宋"/>
                <w:spacing w:val="-3"/>
                <w:sz w:val="28"/>
                <w:szCs w:val="28"/>
              </w:rPr>
              <w:t>供应商交付人：</w:t>
            </w:r>
          </w:p>
          <w:p w14:paraId="39B61D96">
            <w:pPr>
              <w:spacing w:before="25" w:line="220" w:lineRule="auto"/>
              <w:ind w:left="126"/>
              <w:rPr>
                <w:rFonts w:ascii="仿宋" w:hAnsi="仿宋" w:eastAsia="仿宋" w:cs="仿宋"/>
                <w:sz w:val="28"/>
                <w:szCs w:val="28"/>
              </w:rPr>
            </w:pPr>
            <w:r>
              <w:rPr>
                <w:rFonts w:ascii="仿宋" w:hAnsi="仿宋" w:eastAsia="仿宋" w:cs="仿宋"/>
                <w:spacing w:val="-3"/>
                <w:sz w:val="28"/>
                <w:szCs w:val="28"/>
              </w:rPr>
              <w:t>（签字/时间）</w:t>
            </w:r>
          </w:p>
        </w:tc>
        <w:tc>
          <w:tcPr>
            <w:tcW w:w="1768" w:type="dxa"/>
            <w:vAlign w:val="top"/>
          </w:tcPr>
          <w:p w14:paraId="0A996A07">
            <w:pPr>
              <w:rPr>
                <w:rFonts w:hint="eastAsia" w:ascii="仿宋" w:hAnsi="仿宋" w:eastAsia="仿宋" w:cs="仿宋"/>
                <w:sz w:val="28"/>
                <w:szCs w:val="28"/>
              </w:rPr>
            </w:pPr>
          </w:p>
        </w:tc>
      </w:tr>
    </w:tbl>
    <w:p w14:paraId="0ACCA691">
      <w:pPr>
        <w:rPr>
          <w:rFonts w:hint="eastAsia" w:ascii="仿宋" w:hAnsi="仿宋" w:eastAsia="仿宋" w:cs="仿宋"/>
          <w:sz w:val="28"/>
          <w:szCs w:val="28"/>
        </w:rPr>
      </w:pPr>
    </w:p>
    <w:p w14:paraId="7195DA96">
      <w:pPr>
        <w:rPr>
          <w:rFonts w:hint="eastAsia" w:ascii="仿宋" w:hAnsi="仿宋" w:eastAsia="仿宋" w:cs="仿宋"/>
          <w:sz w:val="28"/>
          <w:szCs w:val="28"/>
        </w:rPr>
        <w:sectPr>
          <w:headerReference r:id="rId13" w:type="default"/>
          <w:footerReference r:id="rId14" w:type="default"/>
          <w:pgSz w:w="16840" w:h="11907"/>
          <w:pgMar w:top="400" w:right="1222" w:bottom="895" w:left="1248" w:header="0" w:footer="681" w:gutter="0"/>
          <w:pgNumType w:fmt="decimal"/>
          <w:cols w:space="720" w:num="1"/>
        </w:sectPr>
      </w:pPr>
    </w:p>
    <w:p w14:paraId="49FB4386">
      <w:pPr>
        <w:spacing w:line="244" w:lineRule="auto"/>
        <w:rPr>
          <w:rFonts w:hint="eastAsia" w:ascii="仿宋" w:hAnsi="仿宋" w:eastAsia="仿宋" w:cs="仿宋"/>
          <w:sz w:val="28"/>
          <w:szCs w:val="28"/>
        </w:rPr>
      </w:pPr>
    </w:p>
    <w:p w14:paraId="05B3ABBD">
      <w:pPr>
        <w:pStyle w:val="13"/>
        <w:spacing w:before="98" w:line="222" w:lineRule="auto"/>
        <w:ind w:left="968"/>
        <w:outlineLvl w:val="0"/>
        <w:rPr>
          <w:rFonts w:hint="eastAsia" w:ascii="仿宋" w:hAnsi="仿宋" w:eastAsia="仿宋" w:cs="仿宋"/>
          <w:sz w:val="28"/>
          <w:szCs w:val="28"/>
        </w:rPr>
      </w:pPr>
      <w:bookmarkStart w:id="58" w:name="_Toc13647"/>
      <w:r>
        <w:rPr>
          <w:rFonts w:hint="eastAsia" w:ascii="仿宋" w:hAnsi="仿宋" w:eastAsia="仿宋" w:cs="仿宋"/>
          <w:b/>
          <w:bCs/>
          <w:spacing w:val="-11"/>
          <w:sz w:val="28"/>
          <w:szCs w:val="28"/>
        </w:rPr>
        <w:t>附件四：</w:t>
      </w:r>
      <w:bookmarkEnd w:id="58"/>
    </w:p>
    <w:p w14:paraId="45A9DAC9">
      <w:pPr>
        <w:spacing w:line="290" w:lineRule="auto"/>
        <w:rPr>
          <w:rFonts w:hint="eastAsia" w:ascii="仿宋" w:hAnsi="仿宋" w:eastAsia="仿宋" w:cs="仿宋"/>
          <w:sz w:val="28"/>
          <w:szCs w:val="28"/>
        </w:rPr>
      </w:pPr>
    </w:p>
    <w:p w14:paraId="3B58E776">
      <w:pPr>
        <w:pStyle w:val="13"/>
        <w:spacing w:before="140" w:line="226" w:lineRule="auto"/>
        <w:ind w:left="3892"/>
        <w:outlineLvl w:val="0"/>
        <w:rPr>
          <w:rFonts w:hint="eastAsia" w:ascii="仿宋" w:hAnsi="仿宋" w:eastAsia="仿宋" w:cs="仿宋"/>
          <w:sz w:val="28"/>
          <w:szCs w:val="28"/>
        </w:rPr>
      </w:pPr>
      <w:bookmarkStart w:id="59" w:name="_Toc21742"/>
      <w:r>
        <w:rPr>
          <w:rFonts w:hint="eastAsia" w:ascii="仿宋" w:hAnsi="仿宋" w:eastAsia="仿宋" w:cs="仿宋"/>
          <w:b/>
          <w:bCs/>
          <w:sz w:val="28"/>
          <w:szCs w:val="28"/>
        </w:rPr>
        <w:t>廉政协议书</w:t>
      </w:r>
      <w:bookmarkEnd w:id="59"/>
    </w:p>
    <w:p w14:paraId="5704539C">
      <w:pPr>
        <w:spacing w:line="308" w:lineRule="auto"/>
        <w:rPr>
          <w:rFonts w:hint="eastAsia" w:ascii="仿宋" w:hAnsi="仿宋" w:eastAsia="仿宋" w:cs="仿宋"/>
          <w:sz w:val="28"/>
          <w:szCs w:val="28"/>
        </w:rPr>
      </w:pPr>
    </w:p>
    <w:p w14:paraId="1B96D960">
      <w:pPr>
        <w:pStyle w:val="13"/>
        <w:spacing w:before="98" w:line="384" w:lineRule="auto"/>
        <w:ind w:left="953" w:right="81" w:firstLine="603"/>
        <w:jc w:val="both"/>
        <w:rPr>
          <w:rFonts w:hint="eastAsia" w:ascii="仿宋" w:hAnsi="仿宋" w:eastAsia="仿宋" w:cs="仿宋"/>
          <w:sz w:val="28"/>
          <w:szCs w:val="28"/>
        </w:rPr>
      </w:pPr>
      <w:r>
        <w:rPr>
          <w:rFonts w:hint="eastAsia" w:ascii="仿宋" w:hAnsi="仿宋" w:eastAsia="仿宋" w:cs="仿宋"/>
          <w:spacing w:val="-5"/>
          <w:sz w:val="28"/>
          <w:szCs w:val="28"/>
        </w:rPr>
        <w:t>根据相关廉政建设的规定，为做好党风廉政建设，保证服务</w:t>
      </w:r>
      <w:r>
        <w:rPr>
          <w:rFonts w:hint="eastAsia" w:ascii="仿宋" w:hAnsi="仿宋" w:eastAsia="仿宋" w:cs="仿宋"/>
          <w:spacing w:val="-1"/>
          <w:sz w:val="28"/>
          <w:szCs w:val="28"/>
        </w:rPr>
        <w:t>高效优质，保证资金的安全和有效使用以及投资效益</w:t>
      </w:r>
      <w:r>
        <w:rPr>
          <w:rFonts w:hint="eastAsia" w:ascii="仿宋" w:hAnsi="仿宋" w:eastAsia="仿宋" w:cs="仿宋"/>
          <w:spacing w:val="-2"/>
          <w:sz w:val="28"/>
          <w:szCs w:val="28"/>
        </w:rPr>
        <w:t>，</w:t>
      </w:r>
      <w:r>
        <w:rPr>
          <w:rFonts w:hint="eastAsia" w:ascii="仿宋" w:hAnsi="仿宋" w:eastAsia="仿宋" w:cs="仿宋"/>
          <w:spacing w:val="-2"/>
          <w:sz w:val="28"/>
          <w:szCs w:val="28"/>
          <w:u w:val="single" w:color="auto"/>
        </w:rPr>
        <w:t>山东水文</w:t>
      </w:r>
      <w:r>
        <w:rPr>
          <w:rFonts w:hint="eastAsia" w:ascii="仿宋" w:hAnsi="仿宋" w:eastAsia="仿宋" w:cs="仿宋"/>
          <w:sz w:val="28"/>
          <w:szCs w:val="28"/>
          <w:u w:val="single" w:color="auto"/>
        </w:rPr>
        <w:t>水环境科技有限公司（</w:t>
      </w:r>
      <w:r>
        <w:rPr>
          <w:rFonts w:hint="eastAsia" w:ascii="仿宋" w:hAnsi="仿宋" w:eastAsia="仿宋" w:cs="仿宋"/>
          <w:spacing w:val="-97"/>
          <w:sz w:val="28"/>
          <w:szCs w:val="28"/>
          <w:u w:val="single" w:color="auto"/>
        </w:rPr>
        <w:t xml:space="preserve"> </w:t>
      </w:r>
      <w:r>
        <w:rPr>
          <w:rFonts w:hint="eastAsia" w:ascii="仿宋" w:hAnsi="仿宋" w:eastAsia="仿宋" w:cs="仿宋"/>
          <w:spacing w:val="-89"/>
          <w:sz w:val="28"/>
          <w:szCs w:val="28"/>
        </w:rPr>
        <w:t xml:space="preserve"> </w:t>
      </w:r>
      <w:r>
        <w:rPr>
          <w:rFonts w:hint="eastAsia" w:ascii="仿宋" w:hAnsi="仿宋" w:eastAsia="仿宋" w:cs="仿宋"/>
          <w:sz w:val="28"/>
          <w:szCs w:val="28"/>
        </w:rPr>
        <w:t>以下称甲方）与</w:t>
      </w:r>
      <w:r>
        <w:rPr>
          <w:rFonts w:hint="eastAsia" w:ascii="仿宋" w:hAnsi="仿宋" w:eastAsia="仿宋" w:cs="仿宋"/>
          <w:spacing w:val="-3"/>
          <w:sz w:val="28"/>
          <w:szCs w:val="28"/>
          <w:u w:val="single" w:color="auto"/>
        </w:rPr>
        <w:t xml:space="preserve"> </w:t>
      </w:r>
      <w:r>
        <w:rPr>
          <w:rFonts w:hint="eastAsia" w:ascii="仿宋" w:hAnsi="仿宋" w:eastAsia="仿宋" w:cs="仿宋"/>
          <w:spacing w:val="-3"/>
          <w:sz w:val="28"/>
          <w:szCs w:val="28"/>
          <w:u w:val="single" w:color="auto"/>
          <w:lang w:val="en-US" w:eastAsia="zh-CN"/>
        </w:rPr>
        <w:t xml:space="preserve">           </w:t>
      </w:r>
      <w:r>
        <w:rPr>
          <w:rFonts w:hint="eastAsia" w:ascii="仿宋" w:hAnsi="仿宋" w:eastAsia="仿宋" w:cs="仿宋"/>
          <w:spacing w:val="-3"/>
          <w:sz w:val="28"/>
          <w:szCs w:val="28"/>
        </w:rPr>
        <w:t xml:space="preserve"> （以下称乙方</w:t>
      </w:r>
      <w:r>
        <w:rPr>
          <w:rFonts w:hint="eastAsia" w:ascii="仿宋" w:hAnsi="仿宋" w:eastAsia="仿宋" w:cs="仿宋"/>
          <w:spacing w:val="16"/>
          <w:sz w:val="28"/>
          <w:szCs w:val="28"/>
        </w:rPr>
        <w:t>），</w:t>
      </w:r>
      <w:r>
        <w:rPr>
          <w:rFonts w:hint="eastAsia" w:ascii="仿宋" w:hAnsi="仿宋" w:eastAsia="仿宋" w:cs="仿宋"/>
          <w:spacing w:val="-3"/>
          <w:sz w:val="28"/>
          <w:szCs w:val="28"/>
        </w:rPr>
        <w:t>特订立如下合同。</w:t>
      </w:r>
    </w:p>
    <w:p w14:paraId="3615170D">
      <w:pPr>
        <w:pStyle w:val="13"/>
        <w:spacing w:line="222" w:lineRule="auto"/>
        <w:ind w:left="1568"/>
        <w:rPr>
          <w:rFonts w:hint="eastAsia" w:ascii="仿宋" w:hAnsi="仿宋" w:eastAsia="仿宋" w:cs="仿宋"/>
          <w:sz w:val="28"/>
          <w:szCs w:val="28"/>
        </w:rPr>
      </w:pPr>
      <w:r>
        <w:rPr>
          <w:rFonts w:hint="eastAsia" w:ascii="仿宋" w:hAnsi="仿宋" w:eastAsia="仿宋" w:cs="仿宋"/>
          <w:spacing w:val="-3"/>
          <w:sz w:val="28"/>
          <w:szCs w:val="28"/>
        </w:rPr>
        <w:t>第一条 双方的权利和义务</w:t>
      </w:r>
    </w:p>
    <w:p w14:paraId="32C2B970">
      <w:pPr>
        <w:pStyle w:val="13"/>
        <w:spacing w:before="263" w:line="222" w:lineRule="auto"/>
        <w:ind w:left="1560"/>
        <w:rPr>
          <w:rFonts w:hint="eastAsia" w:ascii="仿宋" w:hAnsi="仿宋" w:eastAsia="仿宋" w:cs="仿宋"/>
          <w:sz w:val="28"/>
          <w:szCs w:val="28"/>
        </w:rPr>
      </w:pPr>
      <w:r>
        <w:rPr>
          <w:rFonts w:hint="eastAsia" w:ascii="仿宋" w:hAnsi="仿宋" w:eastAsia="仿宋" w:cs="仿宋"/>
          <w:spacing w:val="-1"/>
          <w:sz w:val="28"/>
          <w:szCs w:val="28"/>
        </w:rPr>
        <w:t>（一）严格遵守党和国家有关法律法规的有关</w:t>
      </w:r>
      <w:r>
        <w:rPr>
          <w:rFonts w:hint="eastAsia" w:ascii="仿宋" w:hAnsi="仿宋" w:eastAsia="仿宋" w:cs="仿宋"/>
          <w:spacing w:val="-2"/>
          <w:sz w:val="28"/>
          <w:szCs w:val="28"/>
        </w:rPr>
        <w:t>规定。</w:t>
      </w:r>
    </w:p>
    <w:p w14:paraId="473D89F9">
      <w:pPr>
        <w:pStyle w:val="13"/>
        <w:spacing w:before="263" w:line="222" w:lineRule="auto"/>
        <w:ind w:left="1560"/>
        <w:rPr>
          <w:rFonts w:hint="eastAsia" w:ascii="仿宋" w:hAnsi="仿宋" w:eastAsia="仿宋" w:cs="仿宋"/>
          <w:sz w:val="28"/>
          <w:szCs w:val="28"/>
        </w:rPr>
      </w:pPr>
      <w:r>
        <w:rPr>
          <w:rFonts w:hint="eastAsia" w:ascii="仿宋" w:hAnsi="仿宋" w:eastAsia="仿宋" w:cs="仿宋"/>
          <w:spacing w:val="-6"/>
          <w:sz w:val="28"/>
          <w:szCs w:val="28"/>
        </w:rPr>
        <w:t>（二）严格遵守合同文件，</w:t>
      </w:r>
      <w:r>
        <w:rPr>
          <w:rFonts w:hint="eastAsia" w:ascii="仿宋" w:hAnsi="仿宋" w:eastAsia="仿宋" w:cs="仿宋"/>
          <w:spacing w:val="-56"/>
          <w:sz w:val="28"/>
          <w:szCs w:val="28"/>
        </w:rPr>
        <w:t xml:space="preserve"> </w:t>
      </w:r>
      <w:r>
        <w:rPr>
          <w:rFonts w:hint="eastAsia" w:ascii="仿宋" w:hAnsi="仿宋" w:eastAsia="仿宋" w:cs="仿宋"/>
          <w:spacing w:val="-6"/>
          <w:sz w:val="28"/>
          <w:szCs w:val="28"/>
        </w:rPr>
        <w:t>自觉按合同办事。</w:t>
      </w:r>
    </w:p>
    <w:p w14:paraId="59215E92">
      <w:pPr>
        <w:pStyle w:val="13"/>
        <w:spacing w:before="262" w:line="384" w:lineRule="auto"/>
        <w:ind w:left="960" w:right="81" w:firstLine="600"/>
        <w:rPr>
          <w:rFonts w:hint="eastAsia" w:ascii="仿宋" w:hAnsi="仿宋" w:eastAsia="仿宋" w:cs="仿宋"/>
          <w:sz w:val="28"/>
          <w:szCs w:val="28"/>
        </w:rPr>
      </w:pPr>
      <w:r>
        <w:rPr>
          <w:rFonts w:hint="eastAsia" w:ascii="仿宋" w:hAnsi="仿宋" w:eastAsia="仿宋" w:cs="仿宋"/>
          <w:spacing w:val="-5"/>
          <w:sz w:val="28"/>
          <w:szCs w:val="28"/>
        </w:rPr>
        <w:t>（三）双方的业务活动坚持公开、公正、诚信、透明的原则</w:t>
      </w:r>
      <w:r>
        <w:rPr>
          <w:rFonts w:hint="eastAsia" w:ascii="仿宋" w:hAnsi="仿宋" w:eastAsia="仿宋" w:cs="仿宋"/>
          <w:spacing w:val="-2"/>
          <w:sz w:val="28"/>
          <w:szCs w:val="28"/>
        </w:rPr>
        <w:t>（除法律认定的商业秘密和合同文件另有规定之外</w:t>
      </w:r>
      <w:r>
        <w:rPr>
          <w:rFonts w:hint="eastAsia" w:ascii="仿宋" w:hAnsi="仿宋" w:eastAsia="仿宋" w:cs="仿宋"/>
          <w:spacing w:val="-34"/>
          <w:sz w:val="28"/>
          <w:szCs w:val="28"/>
        </w:rPr>
        <w:t>），</w:t>
      </w:r>
      <w:r>
        <w:rPr>
          <w:rFonts w:hint="eastAsia" w:ascii="仿宋" w:hAnsi="仿宋" w:eastAsia="仿宋" w:cs="仿宋"/>
          <w:spacing w:val="-2"/>
          <w:sz w:val="28"/>
          <w:szCs w:val="28"/>
        </w:rPr>
        <w:t>不得损害国家和集体利益，违反工程建设管理规章制度。</w:t>
      </w:r>
    </w:p>
    <w:p w14:paraId="1AB549B8">
      <w:pPr>
        <w:pStyle w:val="13"/>
        <w:spacing w:before="3" w:line="383" w:lineRule="auto"/>
        <w:ind w:left="961" w:firstLine="599"/>
        <w:rPr>
          <w:rFonts w:hint="eastAsia" w:ascii="仿宋" w:hAnsi="仿宋" w:eastAsia="仿宋" w:cs="仿宋"/>
          <w:sz w:val="28"/>
          <w:szCs w:val="28"/>
        </w:rPr>
      </w:pPr>
      <w:r>
        <w:rPr>
          <w:rFonts w:hint="eastAsia" w:ascii="仿宋" w:hAnsi="仿宋" w:eastAsia="仿宋" w:cs="仿宋"/>
          <w:spacing w:val="-13"/>
          <w:sz w:val="28"/>
          <w:szCs w:val="28"/>
        </w:rPr>
        <w:t>（四）建立健全廉政制度，开展廉政教育，设立廉政告示牌，</w:t>
      </w:r>
      <w:r>
        <w:rPr>
          <w:rFonts w:hint="eastAsia" w:ascii="仿宋" w:hAnsi="仿宋" w:eastAsia="仿宋" w:cs="仿宋"/>
          <w:spacing w:val="-2"/>
          <w:sz w:val="28"/>
          <w:szCs w:val="28"/>
        </w:rPr>
        <w:t>公布举报电话，监督并认真查处违法违纪行为。</w:t>
      </w:r>
    </w:p>
    <w:p w14:paraId="50F252A2">
      <w:pPr>
        <w:pStyle w:val="13"/>
        <w:spacing w:line="384" w:lineRule="auto"/>
        <w:ind w:left="977" w:right="81" w:firstLine="583"/>
        <w:rPr>
          <w:rFonts w:hint="eastAsia" w:ascii="仿宋" w:hAnsi="仿宋" w:eastAsia="仿宋" w:cs="仿宋"/>
          <w:sz w:val="28"/>
          <w:szCs w:val="28"/>
        </w:rPr>
      </w:pPr>
      <w:r>
        <w:rPr>
          <w:rFonts w:hint="eastAsia" w:ascii="仿宋" w:hAnsi="仿宋" w:eastAsia="仿宋" w:cs="仿宋"/>
          <w:spacing w:val="-5"/>
          <w:sz w:val="28"/>
          <w:szCs w:val="28"/>
        </w:rPr>
        <w:t>（五）发现对方在业务活动中有违反廉政规定的行为，有及</w:t>
      </w:r>
      <w:r>
        <w:rPr>
          <w:rFonts w:hint="eastAsia" w:ascii="仿宋" w:hAnsi="仿宋" w:eastAsia="仿宋" w:cs="仿宋"/>
          <w:spacing w:val="-3"/>
          <w:sz w:val="28"/>
          <w:szCs w:val="28"/>
        </w:rPr>
        <w:t>时提醒对方纠正的权利和义务。</w:t>
      </w:r>
    </w:p>
    <w:p w14:paraId="09980F76">
      <w:pPr>
        <w:pStyle w:val="13"/>
        <w:spacing w:before="3" w:line="383" w:lineRule="auto"/>
        <w:ind w:left="959" w:right="81" w:firstLine="601"/>
        <w:rPr>
          <w:rFonts w:hint="eastAsia" w:ascii="仿宋" w:hAnsi="仿宋" w:eastAsia="仿宋" w:cs="仿宋"/>
          <w:sz w:val="28"/>
          <w:szCs w:val="28"/>
        </w:rPr>
      </w:pPr>
      <w:r>
        <w:rPr>
          <w:rFonts w:hint="eastAsia" w:ascii="仿宋" w:hAnsi="仿宋" w:eastAsia="仿宋" w:cs="仿宋"/>
          <w:spacing w:val="-5"/>
          <w:sz w:val="28"/>
          <w:szCs w:val="28"/>
        </w:rPr>
        <w:t>（六）发现对方严重违反本合同义务条款的行为，有向其上</w:t>
      </w:r>
      <w:r>
        <w:rPr>
          <w:rFonts w:hint="eastAsia" w:ascii="仿宋" w:hAnsi="仿宋" w:eastAsia="仿宋" w:cs="仿宋"/>
          <w:spacing w:val="-1"/>
          <w:sz w:val="28"/>
          <w:szCs w:val="28"/>
        </w:rPr>
        <w:t>级有关部门举报、建议给予处理并要求告知处理结果的权利。</w:t>
      </w:r>
    </w:p>
    <w:p w14:paraId="343A3D49">
      <w:pPr>
        <w:pStyle w:val="13"/>
        <w:spacing w:before="30" w:line="222" w:lineRule="auto"/>
        <w:ind w:left="1568"/>
        <w:rPr>
          <w:rFonts w:hint="eastAsia" w:ascii="仿宋" w:hAnsi="仿宋" w:eastAsia="仿宋" w:cs="仿宋"/>
          <w:sz w:val="28"/>
          <w:szCs w:val="28"/>
        </w:rPr>
      </w:pPr>
      <w:r>
        <w:rPr>
          <w:rFonts w:hint="eastAsia" w:ascii="仿宋" w:hAnsi="仿宋" w:eastAsia="仿宋" w:cs="仿宋"/>
          <w:spacing w:val="-12"/>
          <w:sz w:val="28"/>
          <w:szCs w:val="28"/>
        </w:rPr>
        <w:t>第二条</w:t>
      </w:r>
      <w:r>
        <w:rPr>
          <w:rFonts w:hint="eastAsia" w:ascii="仿宋" w:hAnsi="仿宋" w:eastAsia="仿宋" w:cs="仿宋"/>
          <w:spacing w:val="61"/>
          <w:sz w:val="28"/>
          <w:szCs w:val="28"/>
        </w:rPr>
        <w:t xml:space="preserve"> </w:t>
      </w:r>
      <w:r>
        <w:rPr>
          <w:rFonts w:hint="eastAsia" w:ascii="仿宋" w:hAnsi="仿宋" w:eastAsia="仿宋" w:cs="仿宋"/>
          <w:spacing w:val="-12"/>
          <w:sz w:val="28"/>
          <w:szCs w:val="28"/>
        </w:rPr>
        <w:t>甲方的义务</w:t>
      </w:r>
    </w:p>
    <w:p w14:paraId="4FB89C6A">
      <w:pPr>
        <w:pStyle w:val="13"/>
        <w:spacing w:before="197" w:line="344" w:lineRule="auto"/>
        <w:ind w:left="954" w:right="81" w:firstLine="605"/>
        <w:rPr>
          <w:rFonts w:hint="eastAsia" w:ascii="仿宋" w:hAnsi="仿宋" w:eastAsia="仿宋" w:cs="仿宋"/>
          <w:sz w:val="28"/>
          <w:szCs w:val="28"/>
        </w:rPr>
      </w:pPr>
      <w:r>
        <w:rPr>
          <w:rFonts w:hint="eastAsia" w:ascii="仿宋" w:hAnsi="仿宋" w:eastAsia="仿宋" w:cs="仿宋"/>
          <w:spacing w:val="-5"/>
          <w:sz w:val="28"/>
          <w:szCs w:val="28"/>
        </w:rPr>
        <w:t>（一）甲方及其工作人员不得索要或接受乙方的礼金、有价</w:t>
      </w:r>
      <w:r>
        <w:rPr>
          <w:rFonts w:hint="eastAsia" w:ascii="仿宋" w:hAnsi="仿宋" w:eastAsia="仿宋" w:cs="仿宋"/>
          <w:spacing w:val="-4"/>
          <w:sz w:val="28"/>
          <w:szCs w:val="28"/>
        </w:rPr>
        <w:t>证券和贵重物品，不得在乙方处报销任何应由甲方或个人支</w:t>
      </w:r>
      <w:r>
        <w:rPr>
          <w:rFonts w:hint="eastAsia" w:ascii="仿宋" w:hAnsi="仿宋" w:eastAsia="仿宋" w:cs="仿宋"/>
          <w:spacing w:val="-5"/>
          <w:sz w:val="28"/>
          <w:szCs w:val="28"/>
        </w:rPr>
        <w:t>付的</w:t>
      </w:r>
    </w:p>
    <w:p w14:paraId="77EE17FC">
      <w:pPr>
        <w:spacing w:line="344" w:lineRule="auto"/>
        <w:rPr>
          <w:rFonts w:hint="eastAsia" w:ascii="仿宋" w:hAnsi="仿宋" w:eastAsia="仿宋" w:cs="仿宋"/>
          <w:sz w:val="28"/>
          <w:szCs w:val="28"/>
        </w:rPr>
        <w:sectPr>
          <w:headerReference r:id="rId15" w:type="default"/>
          <w:footerReference r:id="rId16" w:type="default"/>
          <w:pgSz w:w="11906" w:h="16839"/>
          <w:pgMar w:top="400" w:right="1717" w:bottom="1166" w:left="864" w:header="0" w:footer="952" w:gutter="0"/>
          <w:pgNumType w:fmt="decimal"/>
          <w:cols w:space="720" w:num="1"/>
        </w:sectPr>
      </w:pPr>
    </w:p>
    <w:p w14:paraId="74E82797">
      <w:pPr>
        <w:spacing w:line="281" w:lineRule="auto"/>
        <w:rPr>
          <w:rFonts w:hint="eastAsia" w:ascii="仿宋" w:hAnsi="仿宋" w:eastAsia="仿宋" w:cs="仿宋"/>
          <w:sz w:val="28"/>
          <w:szCs w:val="28"/>
        </w:rPr>
      </w:pPr>
    </w:p>
    <w:p w14:paraId="4C7D264D">
      <w:pPr>
        <w:spacing w:line="282" w:lineRule="auto"/>
        <w:rPr>
          <w:rFonts w:hint="eastAsia" w:ascii="仿宋" w:hAnsi="仿宋" w:eastAsia="仿宋" w:cs="仿宋"/>
          <w:sz w:val="28"/>
          <w:szCs w:val="28"/>
        </w:rPr>
      </w:pPr>
    </w:p>
    <w:p w14:paraId="2FF920E7">
      <w:pPr>
        <w:spacing w:line="282" w:lineRule="auto"/>
        <w:rPr>
          <w:rFonts w:hint="eastAsia" w:ascii="仿宋" w:hAnsi="仿宋" w:eastAsia="仿宋" w:cs="仿宋"/>
          <w:sz w:val="28"/>
          <w:szCs w:val="28"/>
        </w:rPr>
      </w:pPr>
    </w:p>
    <w:p w14:paraId="19C08030">
      <w:pPr>
        <w:spacing w:line="282" w:lineRule="auto"/>
        <w:rPr>
          <w:rFonts w:hint="eastAsia" w:ascii="仿宋" w:hAnsi="仿宋" w:eastAsia="仿宋" w:cs="仿宋"/>
          <w:sz w:val="28"/>
          <w:szCs w:val="28"/>
        </w:rPr>
      </w:pPr>
    </w:p>
    <w:p w14:paraId="03896F90">
      <w:pPr>
        <w:pStyle w:val="13"/>
        <w:spacing w:before="97" w:line="224" w:lineRule="auto"/>
        <w:ind w:left="965"/>
        <w:rPr>
          <w:rFonts w:hint="eastAsia" w:ascii="仿宋" w:hAnsi="仿宋" w:eastAsia="仿宋" w:cs="仿宋"/>
          <w:sz w:val="28"/>
          <w:szCs w:val="28"/>
        </w:rPr>
      </w:pPr>
      <w:r>
        <w:rPr>
          <w:rFonts w:hint="eastAsia" w:ascii="仿宋" w:hAnsi="仿宋" w:eastAsia="仿宋" w:cs="仿宋"/>
          <w:spacing w:val="-8"/>
          <w:sz w:val="28"/>
          <w:szCs w:val="28"/>
        </w:rPr>
        <w:t>费用等。</w:t>
      </w:r>
    </w:p>
    <w:p w14:paraId="31113FBB">
      <w:pPr>
        <w:pStyle w:val="13"/>
        <w:spacing w:before="193" w:line="345" w:lineRule="auto"/>
        <w:ind w:left="964" w:right="26" w:firstLine="596"/>
        <w:rPr>
          <w:rFonts w:hint="eastAsia" w:ascii="仿宋" w:hAnsi="仿宋" w:eastAsia="仿宋" w:cs="仿宋"/>
          <w:sz w:val="28"/>
          <w:szCs w:val="28"/>
        </w:rPr>
      </w:pPr>
      <w:r>
        <w:rPr>
          <w:rFonts w:hint="eastAsia" w:ascii="仿宋" w:hAnsi="仿宋" w:eastAsia="仿宋" w:cs="仿宋"/>
          <w:spacing w:val="-5"/>
          <w:sz w:val="28"/>
          <w:szCs w:val="28"/>
        </w:rPr>
        <w:t>（二）甲方工作人员不得参加乙方安排的超标准宴请和娱乐活动；不得接受乙方提供的通讯工具、交通工具和高档办公用品</w:t>
      </w:r>
      <w:r>
        <w:rPr>
          <w:rFonts w:hint="eastAsia" w:ascii="仿宋" w:hAnsi="仿宋" w:eastAsia="仿宋" w:cs="仿宋"/>
          <w:spacing w:val="-15"/>
          <w:sz w:val="28"/>
          <w:szCs w:val="28"/>
        </w:rPr>
        <w:t>等。</w:t>
      </w:r>
    </w:p>
    <w:p w14:paraId="205F032C">
      <w:pPr>
        <w:pStyle w:val="13"/>
        <w:spacing w:before="2" w:line="344" w:lineRule="auto"/>
        <w:ind w:left="954" w:right="26" w:firstLine="605"/>
        <w:rPr>
          <w:rFonts w:hint="eastAsia" w:ascii="仿宋" w:hAnsi="仿宋" w:eastAsia="仿宋" w:cs="仿宋"/>
          <w:sz w:val="28"/>
          <w:szCs w:val="28"/>
        </w:rPr>
      </w:pPr>
      <w:r>
        <w:rPr>
          <w:rFonts w:hint="eastAsia" w:ascii="仿宋" w:hAnsi="仿宋" w:eastAsia="仿宋" w:cs="仿宋"/>
          <w:spacing w:val="-5"/>
          <w:sz w:val="28"/>
          <w:szCs w:val="28"/>
        </w:rPr>
        <w:t>（三）甲方及其工作人员不得要求或者接受乙方为其住房装</w:t>
      </w:r>
      <w:r>
        <w:rPr>
          <w:rFonts w:hint="eastAsia" w:ascii="仿宋" w:hAnsi="仿宋" w:eastAsia="仿宋" w:cs="仿宋"/>
          <w:spacing w:val="-4"/>
          <w:sz w:val="28"/>
          <w:szCs w:val="28"/>
        </w:rPr>
        <w:t>修、婚丧嫁娶活动、配偶子女的工作安排以及出国出境、旅</w:t>
      </w:r>
      <w:r>
        <w:rPr>
          <w:rFonts w:hint="eastAsia" w:ascii="仿宋" w:hAnsi="仿宋" w:eastAsia="仿宋" w:cs="仿宋"/>
          <w:spacing w:val="-5"/>
          <w:sz w:val="28"/>
          <w:szCs w:val="28"/>
        </w:rPr>
        <w:t>游等</w:t>
      </w:r>
      <w:r>
        <w:rPr>
          <w:rFonts w:hint="eastAsia" w:ascii="仿宋" w:hAnsi="仿宋" w:eastAsia="仿宋" w:cs="仿宋"/>
          <w:spacing w:val="-4"/>
          <w:sz w:val="28"/>
          <w:szCs w:val="28"/>
        </w:rPr>
        <w:t>提供方便等。</w:t>
      </w:r>
    </w:p>
    <w:p w14:paraId="1D4A1DF7">
      <w:pPr>
        <w:pStyle w:val="13"/>
        <w:spacing w:line="344" w:lineRule="auto"/>
        <w:ind w:left="973" w:right="26" w:firstLine="587"/>
        <w:rPr>
          <w:rFonts w:hint="eastAsia" w:ascii="仿宋" w:hAnsi="仿宋" w:eastAsia="仿宋" w:cs="仿宋"/>
          <w:sz w:val="28"/>
          <w:szCs w:val="28"/>
        </w:rPr>
      </w:pPr>
      <w:r>
        <w:rPr>
          <w:rFonts w:hint="eastAsia" w:ascii="仿宋" w:hAnsi="仿宋" w:eastAsia="仿宋" w:cs="仿宋"/>
          <w:spacing w:val="-5"/>
          <w:sz w:val="28"/>
          <w:szCs w:val="28"/>
        </w:rPr>
        <w:t>（四）甲方工作人员的配偶、子女不得从事与甲方工程有关</w:t>
      </w:r>
      <w:r>
        <w:rPr>
          <w:rFonts w:hint="eastAsia" w:ascii="仿宋" w:hAnsi="仿宋" w:eastAsia="仿宋" w:cs="仿宋"/>
          <w:spacing w:val="-2"/>
          <w:sz w:val="28"/>
          <w:szCs w:val="28"/>
        </w:rPr>
        <w:t>的材料设备供应、工程分包、劳务等经济活动等。</w:t>
      </w:r>
    </w:p>
    <w:p w14:paraId="4629902E">
      <w:pPr>
        <w:pStyle w:val="13"/>
        <w:spacing w:before="3" w:line="344" w:lineRule="auto"/>
        <w:ind w:left="956" w:right="26" w:firstLine="603"/>
        <w:rPr>
          <w:rFonts w:hint="eastAsia" w:ascii="仿宋" w:hAnsi="仿宋" w:eastAsia="仿宋" w:cs="仿宋"/>
          <w:sz w:val="28"/>
          <w:szCs w:val="28"/>
        </w:rPr>
      </w:pPr>
      <w:r>
        <w:rPr>
          <w:rFonts w:hint="eastAsia" w:ascii="仿宋" w:hAnsi="仿宋" w:eastAsia="仿宋" w:cs="仿宋"/>
          <w:spacing w:val="-5"/>
          <w:sz w:val="28"/>
          <w:szCs w:val="28"/>
        </w:rPr>
        <w:t>（五）甲方及其工作人员不得以任何理由向乙方推荐分包单</w:t>
      </w:r>
      <w:r>
        <w:rPr>
          <w:rFonts w:hint="eastAsia" w:ascii="仿宋" w:hAnsi="仿宋" w:eastAsia="仿宋" w:cs="仿宋"/>
          <w:spacing w:val="-1"/>
          <w:sz w:val="28"/>
          <w:szCs w:val="28"/>
        </w:rPr>
        <w:t>位，不得要求乙方购买合同规定外的材料和设备。</w:t>
      </w:r>
    </w:p>
    <w:p w14:paraId="29EA4E33">
      <w:pPr>
        <w:pStyle w:val="13"/>
        <w:spacing w:before="1" w:line="222" w:lineRule="auto"/>
        <w:ind w:left="1568"/>
        <w:rPr>
          <w:rFonts w:hint="eastAsia" w:ascii="仿宋" w:hAnsi="仿宋" w:eastAsia="仿宋" w:cs="仿宋"/>
          <w:sz w:val="28"/>
          <w:szCs w:val="28"/>
        </w:rPr>
      </w:pPr>
      <w:r>
        <w:rPr>
          <w:rFonts w:hint="eastAsia" w:ascii="仿宋" w:hAnsi="仿宋" w:eastAsia="仿宋" w:cs="仿宋"/>
          <w:spacing w:val="-11"/>
          <w:sz w:val="28"/>
          <w:szCs w:val="28"/>
        </w:rPr>
        <w:t>第三条</w:t>
      </w:r>
      <w:r>
        <w:rPr>
          <w:rFonts w:hint="eastAsia" w:ascii="仿宋" w:hAnsi="仿宋" w:eastAsia="仿宋" w:cs="仿宋"/>
          <w:spacing w:val="42"/>
          <w:sz w:val="28"/>
          <w:szCs w:val="28"/>
        </w:rPr>
        <w:t xml:space="preserve"> </w:t>
      </w:r>
      <w:r>
        <w:rPr>
          <w:rFonts w:hint="eastAsia" w:ascii="仿宋" w:hAnsi="仿宋" w:eastAsia="仿宋" w:cs="仿宋"/>
          <w:spacing w:val="-11"/>
          <w:sz w:val="28"/>
          <w:szCs w:val="28"/>
        </w:rPr>
        <w:t>乙方义务</w:t>
      </w:r>
    </w:p>
    <w:p w14:paraId="1F2D9C6D">
      <w:pPr>
        <w:pStyle w:val="13"/>
        <w:spacing w:before="200" w:line="344" w:lineRule="auto"/>
        <w:ind w:left="956" w:right="26" w:firstLine="603"/>
        <w:rPr>
          <w:rFonts w:hint="eastAsia" w:ascii="仿宋" w:hAnsi="仿宋" w:eastAsia="仿宋" w:cs="仿宋"/>
          <w:sz w:val="28"/>
          <w:szCs w:val="28"/>
        </w:rPr>
      </w:pPr>
      <w:r>
        <w:rPr>
          <w:rFonts w:hint="eastAsia" w:ascii="仿宋" w:hAnsi="仿宋" w:eastAsia="仿宋" w:cs="仿宋"/>
          <w:spacing w:val="-5"/>
          <w:sz w:val="28"/>
          <w:szCs w:val="28"/>
        </w:rPr>
        <w:t>（一）乙方不得以任何理由向甲方及其工作人员行贿或馈赠</w:t>
      </w:r>
      <w:r>
        <w:rPr>
          <w:rFonts w:hint="eastAsia" w:ascii="仿宋" w:hAnsi="仿宋" w:eastAsia="仿宋" w:cs="仿宋"/>
          <w:spacing w:val="-2"/>
          <w:sz w:val="28"/>
          <w:szCs w:val="28"/>
        </w:rPr>
        <w:t>礼金、有价证券、贵重礼品。</w:t>
      </w:r>
    </w:p>
    <w:p w14:paraId="19615935">
      <w:pPr>
        <w:pStyle w:val="13"/>
        <w:spacing w:before="3" w:line="344" w:lineRule="auto"/>
        <w:ind w:left="962" w:right="26" w:firstLine="597"/>
        <w:rPr>
          <w:rFonts w:hint="eastAsia" w:ascii="仿宋" w:hAnsi="仿宋" w:eastAsia="仿宋" w:cs="仿宋"/>
          <w:sz w:val="28"/>
          <w:szCs w:val="28"/>
        </w:rPr>
      </w:pPr>
      <w:r>
        <w:rPr>
          <w:rFonts w:hint="eastAsia" w:ascii="仿宋" w:hAnsi="仿宋" w:eastAsia="仿宋" w:cs="仿宋"/>
          <w:spacing w:val="-5"/>
          <w:sz w:val="28"/>
          <w:szCs w:val="28"/>
        </w:rPr>
        <w:t>（二）乙方不得以任何名义为甲方及其工作人员报销应由甲</w:t>
      </w:r>
      <w:r>
        <w:rPr>
          <w:rFonts w:hint="eastAsia" w:ascii="仿宋" w:hAnsi="仿宋" w:eastAsia="仿宋" w:cs="仿宋"/>
          <w:spacing w:val="-2"/>
          <w:sz w:val="28"/>
          <w:szCs w:val="28"/>
        </w:rPr>
        <w:t>方单位或个人支付的任何费用。</w:t>
      </w:r>
    </w:p>
    <w:p w14:paraId="4D36FBA9">
      <w:pPr>
        <w:pStyle w:val="13"/>
        <w:spacing w:line="344" w:lineRule="auto"/>
        <w:ind w:left="955" w:right="26" w:firstLine="605"/>
        <w:rPr>
          <w:rFonts w:hint="eastAsia" w:ascii="仿宋" w:hAnsi="仿宋" w:eastAsia="仿宋" w:cs="仿宋"/>
          <w:sz w:val="28"/>
          <w:szCs w:val="28"/>
        </w:rPr>
      </w:pPr>
      <w:r>
        <w:rPr>
          <w:rFonts w:hint="eastAsia" w:ascii="仿宋" w:hAnsi="仿宋" w:eastAsia="仿宋" w:cs="仿宋"/>
          <w:spacing w:val="-5"/>
          <w:sz w:val="28"/>
          <w:szCs w:val="28"/>
        </w:rPr>
        <w:t>（三）乙方不得以任何理由安排甲方工作人员参加超标准宴</w:t>
      </w:r>
      <w:r>
        <w:rPr>
          <w:rFonts w:hint="eastAsia" w:ascii="仿宋" w:hAnsi="仿宋" w:eastAsia="仿宋" w:cs="仿宋"/>
          <w:spacing w:val="-3"/>
          <w:sz w:val="28"/>
          <w:szCs w:val="28"/>
        </w:rPr>
        <w:t>请及娱乐活动。</w:t>
      </w:r>
    </w:p>
    <w:p w14:paraId="19869206">
      <w:pPr>
        <w:pStyle w:val="13"/>
        <w:spacing w:before="4" w:line="335" w:lineRule="auto"/>
        <w:ind w:left="961" w:right="26" w:firstLine="599"/>
        <w:rPr>
          <w:rFonts w:hint="eastAsia" w:ascii="仿宋" w:hAnsi="仿宋" w:eastAsia="仿宋" w:cs="仿宋"/>
          <w:sz w:val="28"/>
          <w:szCs w:val="28"/>
        </w:rPr>
      </w:pPr>
      <w:r>
        <w:rPr>
          <w:rFonts w:hint="eastAsia" w:ascii="仿宋" w:hAnsi="仿宋" w:eastAsia="仿宋" w:cs="仿宋"/>
          <w:spacing w:val="-5"/>
          <w:sz w:val="28"/>
          <w:szCs w:val="28"/>
        </w:rPr>
        <w:t>（四）乙方不得为甲方单位和个人购置或提供通讯工具、交</w:t>
      </w:r>
      <w:r>
        <w:rPr>
          <w:rFonts w:hint="eastAsia" w:ascii="仿宋" w:hAnsi="仿宋" w:eastAsia="仿宋" w:cs="仿宋"/>
          <w:spacing w:val="-3"/>
          <w:sz w:val="28"/>
          <w:szCs w:val="28"/>
        </w:rPr>
        <w:t>通工具和高档办公用品等。</w:t>
      </w:r>
    </w:p>
    <w:p w14:paraId="6462FAE7">
      <w:pPr>
        <w:pStyle w:val="13"/>
        <w:spacing w:line="222" w:lineRule="auto"/>
        <w:ind w:left="1568"/>
        <w:rPr>
          <w:rFonts w:hint="eastAsia" w:ascii="仿宋" w:hAnsi="仿宋" w:eastAsia="仿宋" w:cs="仿宋"/>
          <w:sz w:val="28"/>
          <w:szCs w:val="28"/>
        </w:rPr>
      </w:pPr>
      <w:r>
        <w:rPr>
          <w:rFonts w:hint="eastAsia" w:ascii="仿宋" w:hAnsi="仿宋" w:eastAsia="仿宋" w:cs="仿宋"/>
          <w:spacing w:val="-8"/>
          <w:sz w:val="28"/>
          <w:szCs w:val="28"/>
        </w:rPr>
        <w:t>第四条</w:t>
      </w:r>
      <w:r>
        <w:rPr>
          <w:rFonts w:hint="eastAsia" w:ascii="仿宋" w:hAnsi="仿宋" w:eastAsia="仿宋" w:cs="仿宋"/>
          <w:spacing w:val="21"/>
          <w:sz w:val="28"/>
          <w:szCs w:val="28"/>
        </w:rPr>
        <w:t xml:space="preserve"> </w:t>
      </w:r>
      <w:r>
        <w:rPr>
          <w:rFonts w:hint="eastAsia" w:ascii="仿宋" w:hAnsi="仿宋" w:eastAsia="仿宋" w:cs="仿宋"/>
          <w:spacing w:val="-8"/>
          <w:sz w:val="28"/>
          <w:szCs w:val="28"/>
        </w:rPr>
        <w:t>违约责任</w:t>
      </w:r>
    </w:p>
    <w:p w14:paraId="5EA24AA8">
      <w:pPr>
        <w:pStyle w:val="13"/>
        <w:spacing w:before="263"/>
        <w:ind w:left="954" w:firstLine="605"/>
        <w:rPr>
          <w:rFonts w:hint="eastAsia" w:ascii="仿宋" w:hAnsi="仿宋" w:eastAsia="仿宋" w:cs="仿宋"/>
          <w:sz w:val="28"/>
          <w:szCs w:val="28"/>
        </w:rPr>
        <w:sectPr>
          <w:headerReference r:id="rId17" w:type="default"/>
          <w:footerReference r:id="rId18" w:type="default"/>
          <w:pgSz w:w="11906" w:h="16839"/>
          <w:pgMar w:top="400" w:right="1773" w:bottom="1166" w:left="864" w:header="0" w:footer="952" w:gutter="0"/>
          <w:pgNumType w:fmt="decimal"/>
          <w:cols w:space="720" w:num="1"/>
        </w:sectPr>
      </w:pPr>
      <w:r>
        <w:rPr>
          <w:rFonts w:hint="eastAsia" w:ascii="仿宋" w:hAnsi="仿宋" w:eastAsia="仿宋" w:cs="仿宋"/>
          <w:spacing w:val="-5"/>
          <w:sz w:val="28"/>
          <w:szCs w:val="28"/>
        </w:rPr>
        <w:t>（一）甲方及其工作人员违反本合同第一、第二条，按管理</w:t>
      </w:r>
      <w:r>
        <w:rPr>
          <w:rFonts w:hint="eastAsia" w:ascii="仿宋" w:hAnsi="仿宋" w:eastAsia="仿宋" w:cs="仿宋"/>
          <w:spacing w:val="-3"/>
          <w:sz w:val="28"/>
          <w:szCs w:val="28"/>
        </w:rPr>
        <w:t>权限，依据有关规定给予党纪、政纪或组织处理；涉嫌</w:t>
      </w:r>
      <w:r>
        <w:rPr>
          <w:rFonts w:hint="eastAsia" w:ascii="仿宋" w:hAnsi="仿宋" w:eastAsia="仿宋" w:cs="仿宋"/>
          <w:spacing w:val="-4"/>
          <w:sz w:val="28"/>
          <w:szCs w:val="28"/>
        </w:rPr>
        <w:t>犯罪的</w:t>
      </w:r>
    </w:p>
    <w:p w14:paraId="02DC36B7">
      <w:pPr>
        <w:pStyle w:val="13"/>
        <w:spacing w:before="97" w:line="384" w:lineRule="auto"/>
        <w:ind w:left="0" w:right="255"/>
        <w:rPr>
          <w:rFonts w:hint="eastAsia" w:ascii="仿宋" w:hAnsi="仿宋" w:eastAsia="仿宋" w:cs="仿宋"/>
          <w:sz w:val="28"/>
          <w:szCs w:val="28"/>
        </w:rPr>
      </w:pPr>
      <w:r>
        <w:rPr>
          <w:rFonts w:hint="eastAsia" w:ascii="仿宋" w:hAnsi="仿宋" w:eastAsia="仿宋" w:cs="仿宋"/>
          <w:spacing w:val="-4"/>
          <w:sz w:val="28"/>
          <w:szCs w:val="28"/>
        </w:rPr>
        <w:t>移交司法机关追究刑事责任；给乙方造成经济损失的，应</w:t>
      </w:r>
      <w:r>
        <w:rPr>
          <w:rFonts w:hint="eastAsia" w:ascii="仿宋" w:hAnsi="仿宋" w:eastAsia="仿宋" w:cs="仿宋"/>
          <w:spacing w:val="-5"/>
          <w:sz w:val="28"/>
          <w:szCs w:val="28"/>
        </w:rPr>
        <w:t>予以赔</w:t>
      </w:r>
      <w:r>
        <w:rPr>
          <w:rFonts w:hint="eastAsia" w:ascii="仿宋" w:hAnsi="仿宋" w:eastAsia="仿宋" w:cs="仿宋"/>
          <w:spacing w:val="-10"/>
          <w:sz w:val="28"/>
          <w:szCs w:val="28"/>
        </w:rPr>
        <w:t>偿。</w:t>
      </w:r>
    </w:p>
    <w:p w14:paraId="405312A4">
      <w:pPr>
        <w:pStyle w:val="13"/>
        <w:spacing w:before="2" w:line="383" w:lineRule="auto"/>
        <w:ind w:left="964" w:firstLine="596"/>
        <w:rPr>
          <w:rFonts w:hint="eastAsia" w:ascii="仿宋" w:hAnsi="仿宋" w:eastAsia="仿宋" w:cs="仿宋"/>
          <w:sz w:val="28"/>
          <w:szCs w:val="28"/>
        </w:rPr>
      </w:pPr>
      <w:r>
        <w:rPr>
          <w:rFonts w:hint="eastAsia" w:ascii="仿宋" w:hAnsi="仿宋" w:eastAsia="仿宋" w:cs="仿宋"/>
          <w:spacing w:val="-5"/>
          <w:sz w:val="28"/>
          <w:szCs w:val="28"/>
        </w:rPr>
        <w:t>（二）乙方及其工作人员违反本合同第一、第三条，依据有</w:t>
      </w:r>
      <w:r>
        <w:rPr>
          <w:rFonts w:hint="eastAsia" w:ascii="仿宋" w:hAnsi="仿宋" w:eastAsia="仿宋" w:cs="仿宋"/>
          <w:spacing w:val="-6"/>
          <w:sz w:val="28"/>
          <w:szCs w:val="28"/>
        </w:rPr>
        <w:t>关规定记入其信用档案，并报上级主管部门给予乙方相应的处罚。</w:t>
      </w:r>
    </w:p>
    <w:p w14:paraId="20F2C14A">
      <w:pPr>
        <w:pStyle w:val="13"/>
        <w:spacing w:before="5" w:line="383" w:lineRule="auto"/>
        <w:ind w:left="961" w:right="255" w:firstLine="606"/>
        <w:rPr>
          <w:rFonts w:hint="eastAsia" w:ascii="仿宋" w:hAnsi="仿宋" w:eastAsia="仿宋" w:cs="仿宋"/>
          <w:sz w:val="28"/>
          <w:szCs w:val="28"/>
        </w:rPr>
      </w:pPr>
      <w:r>
        <w:rPr>
          <w:rFonts w:hint="eastAsia" w:ascii="仿宋" w:hAnsi="仿宋" w:eastAsia="仿宋" w:cs="仿宋"/>
          <w:spacing w:val="1"/>
          <w:sz w:val="28"/>
          <w:szCs w:val="28"/>
        </w:rPr>
        <w:t>第五条 双方约定：本合同由双方或双方上级单位</w:t>
      </w:r>
      <w:r>
        <w:rPr>
          <w:rFonts w:hint="eastAsia" w:ascii="仿宋" w:hAnsi="仿宋" w:eastAsia="仿宋" w:cs="仿宋"/>
          <w:sz w:val="28"/>
          <w:szCs w:val="28"/>
        </w:rPr>
        <w:t>的纪检监</w:t>
      </w:r>
      <w:r>
        <w:rPr>
          <w:rFonts w:hint="eastAsia" w:ascii="仿宋" w:hAnsi="仿宋" w:eastAsia="仿宋" w:cs="仿宋"/>
          <w:spacing w:val="-4"/>
          <w:sz w:val="28"/>
          <w:szCs w:val="28"/>
        </w:rPr>
        <w:t>察机关负责监督。由甲方或甲方上级单位的</w:t>
      </w:r>
      <w:r>
        <w:rPr>
          <w:rFonts w:hint="eastAsia" w:ascii="仿宋" w:hAnsi="仿宋" w:eastAsia="仿宋" w:cs="仿宋"/>
          <w:spacing w:val="-5"/>
          <w:sz w:val="28"/>
          <w:szCs w:val="28"/>
        </w:rPr>
        <w:t>纪检监察机关约请乙</w:t>
      </w:r>
      <w:r>
        <w:rPr>
          <w:rFonts w:hint="eastAsia" w:ascii="仿宋" w:hAnsi="仿宋" w:eastAsia="仿宋" w:cs="仿宋"/>
          <w:spacing w:val="-4"/>
          <w:sz w:val="28"/>
          <w:szCs w:val="28"/>
        </w:rPr>
        <w:t>方或乙方上级单位纪检监察机关对本合同履</w:t>
      </w:r>
      <w:r>
        <w:rPr>
          <w:rFonts w:hint="eastAsia" w:ascii="仿宋" w:hAnsi="仿宋" w:eastAsia="仿宋" w:cs="仿宋"/>
          <w:spacing w:val="-5"/>
          <w:sz w:val="28"/>
          <w:szCs w:val="28"/>
        </w:rPr>
        <w:t>行情况进行检查，提</w:t>
      </w:r>
      <w:r>
        <w:rPr>
          <w:rFonts w:hint="eastAsia" w:ascii="仿宋" w:hAnsi="仿宋" w:eastAsia="仿宋" w:cs="仿宋"/>
          <w:spacing w:val="-2"/>
          <w:sz w:val="28"/>
          <w:szCs w:val="28"/>
        </w:rPr>
        <w:t>出在本合同规定范围内的裁定意见。</w:t>
      </w:r>
    </w:p>
    <w:p w14:paraId="56AF33BA">
      <w:pPr>
        <w:pStyle w:val="13"/>
        <w:spacing w:before="1" w:line="384" w:lineRule="auto"/>
        <w:ind w:left="961" w:right="255" w:firstLine="606"/>
        <w:rPr>
          <w:rFonts w:hint="eastAsia" w:ascii="仿宋" w:hAnsi="仿宋" w:eastAsia="仿宋" w:cs="仿宋"/>
          <w:sz w:val="28"/>
          <w:szCs w:val="28"/>
        </w:rPr>
      </w:pPr>
      <w:r>
        <w:rPr>
          <w:rFonts w:hint="eastAsia" w:ascii="仿宋" w:hAnsi="仿宋" w:eastAsia="仿宋" w:cs="仿宋"/>
          <w:spacing w:val="1"/>
          <w:sz w:val="28"/>
          <w:szCs w:val="28"/>
        </w:rPr>
        <w:t>第六条 本合同有效期为双方签署之日起至本材料</w:t>
      </w:r>
      <w:r>
        <w:rPr>
          <w:rFonts w:hint="eastAsia" w:ascii="仿宋" w:hAnsi="仿宋" w:eastAsia="仿宋" w:cs="仿宋"/>
          <w:sz w:val="28"/>
          <w:szCs w:val="28"/>
        </w:rPr>
        <w:t>采购合同</w:t>
      </w:r>
      <w:r>
        <w:rPr>
          <w:rFonts w:hint="eastAsia" w:ascii="仿宋" w:hAnsi="仿宋" w:eastAsia="仿宋" w:cs="仿宋"/>
          <w:spacing w:val="-4"/>
          <w:sz w:val="28"/>
          <w:szCs w:val="28"/>
        </w:rPr>
        <w:t>履行完毕之日止。</w:t>
      </w:r>
    </w:p>
    <w:p w14:paraId="7288AC56">
      <w:pPr>
        <w:pStyle w:val="13"/>
        <w:spacing w:line="384" w:lineRule="auto"/>
        <w:ind w:left="958" w:right="255" w:firstLine="610"/>
        <w:rPr>
          <w:rFonts w:hint="eastAsia" w:ascii="仿宋" w:hAnsi="仿宋" w:eastAsia="仿宋" w:cs="仿宋"/>
          <w:sz w:val="28"/>
          <w:szCs w:val="28"/>
        </w:rPr>
      </w:pPr>
      <w:r>
        <w:rPr>
          <w:rFonts w:hint="eastAsia" w:ascii="仿宋" w:hAnsi="仿宋" w:eastAsia="仿宋" w:cs="仿宋"/>
          <w:spacing w:val="1"/>
          <w:sz w:val="28"/>
          <w:szCs w:val="28"/>
        </w:rPr>
        <w:t>第七条 本合同作为傅疃河大曲河村处取水及管道</w:t>
      </w:r>
      <w:r>
        <w:rPr>
          <w:rFonts w:hint="eastAsia" w:ascii="仿宋" w:hAnsi="仿宋" w:eastAsia="仿宋" w:cs="仿宋"/>
          <w:sz w:val="28"/>
          <w:szCs w:val="28"/>
        </w:rPr>
        <w:t>敷设项目</w:t>
      </w:r>
      <w:r>
        <w:rPr>
          <w:rFonts w:hint="eastAsia" w:ascii="仿宋" w:hAnsi="仿宋" w:eastAsia="仿宋" w:cs="仿宋"/>
          <w:spacing w:val="-4"/>
          <w:sz w:val="28"/>
          <w:szCs w:val="28"/>
        </w:rPr>
        <w:t>合同的附件，与咨询合同具有同等的法律效力，经合</w:t>
      </w:r>
      <w:r>
        <w:rPr>
          <w:rFonts w:hint="eastAsia" w:ascii="仿宋" w:hAnsi="仿宋" w:eastAsia="仿宋" w:cs="仿宋"/>
          <w:spacing w:val="-5"/>
          <w:sz w:val="28"/>
          <w:szCs w:val="28"/>
        </w:rPr>
        <w:t>同双方签署</w:t>
      </w:r>
      <w:r>
        <w:rPr>
          <w:rFonts w:hint="eastAsia" w:ascii="仿宋" w:hAnsi="仿宋" w:eastAsia="仿宋" w:cs="仿宋"/>
          <w:spacing w:val="-4"/>
          <w:sz w:val="28"/>
          <w:szCs w:val="28"/>
        </w:rPr>
        <w:t>后立即生效。</w:t>
      </w:r>
    </w:p>
    <w:p w14:paraId="2575AD5E">
      <w:pPr>
        <w:pStyle w:val="13"/>
        <w:spacing w:before="3" w:line="383" w:lineRule="auto"/>
        <w:ind w:left="954" w:right="255" w:firstLine="613"/>
        <w:rPr>
          <w:rFonts w:hint="eastAsia" w:ascii="仿宋" w:hAnsi="仿宋" w:eastAsia="仿宋" w:cs="仿宋"/>
          <w:sz w:val="28"/>
          <w:szCs w:val="28"/>
        </w:rPr>
      </w:pPr>
      <w:r>
        <w:rPr>
          <w:rFonts w:hint="eastAsia" w:ascii="仿宋" w:hAnsi="仿宋" w:eastAsia="仿宋" w:cs="仿宋"/>
          <w:spacing w:val="1"/>
          <w:sz w:val="28"/>
          <w:szCs w:val="28"/>
        </w:rPr>
        <w:t>第八条 本合同正本一式肆份，双方各执贰份，具</w:t>
      </w:r>
      <w:r>
        <w:rPr>
          <w:rFonts w:hint="eastAsia" w:ascii="仿宋" w:hAnsi="仿宋" w:eastAsia="仿宋" w:cs="仿宋"/>
          <w:sz w:val="28"/>
          <w:szCs w:val="28"/>
        </w:rPr>
        <w:t>有同等法</w:t>
      </w:r>
      <w:r>
        <w:rPr>
          <w:rFonts w:hint="eastAsia" w:ascii="仿宋" w:hAnsi="仿宋" w:eastAsia="仿宋" w:cs="仿宋"/>
          <w:spacing w:val="-5"/>
          <w:sz w:val="28"/>
          <w:szCs w:val="28"/>
        </w:rPr>
        <w:t>律效力。</w:t>
      </w:r>
    </w:p>
    <w:p w14:paraId="417DE01F">
      <w:pPr>
        <w:pStyle w:val="13"/>
        <w:spacing w:before="1" w:line="222" w:lineRule="auto"/>
        <w:ind w:left="1560"/>
        <w:rPr>
          <w:rFonts w:hint="eastAsia" w:ascii="仿宋" w:hAnsi="仿宋" w:eastAsia="仿宋" w:cs="仿宋"/>
          <w:sz w:val="28"/>
          <w:szCs w:val="28"/>
        </w:rPr>
      </w:pPr>
      <w:r>
        <w:rPr>
          <w:rFonts w:hint="eastAsia" w:ascii="仿宋" w:hAnsi="仿宋" w:eastAsia="仿宋" w:cs="仿宋"/>
          <w:spacing w:val="-4"/>
          <w:sz w:val="28"/>
          <w:szCs w:val="28"/>
        </w:rPr>
        <w:t>（以下无正文）</w:t>
      </w:r>
    </w:p>
    <w:p w14:paraId="52C6B233">
      <w:pPr>
        <w:pStyle w:val="13"/>
        <w:spacing w:before="263" w:line="222" w:lineRule="auto"/>
        <w:ind w:left="995"/>
        <w:rPr>
          <w:rFonts w:hint="eastAsia" w:ascii="仿宋" w:hAnsi="仿宋" w:eastAsia="仿宋" w:cs="仿宋"/>
          <w:sz w:val="28"/>
          <w:szCs w:val="28"/>
        </w:rPr>
      </w:pPr>
      <w:r>
        <w:rPr>
          <w:rFonts w:hint="eastAsia" w:ascii="仿宋" w:hAnsi="仿宋" w:eastAsia="仿宋" w:cs="仿宋"/>
          <w:spacing w:val="-17"/>
          <w:sz w:val="28"/>
          <w:szCs w:val="28"/>
        </w:rPr>
        <w:t>甲方：</w:t>
      </w:r>
      <w:r>
        <w:rPr>
          <w:rFonts w:hint="eastAsia" w:ascii="仿宋" w:hAnsi="仿宋" w:eastAsia="仿宋" w:cs="仿宋"/>
          <w:spacing w:val="1"/>
          <w:sz w:val="28"/>
          <w:szCs w:val="28"/>
        </w:rPr>
        <w:t xml:space="preserve">                            </w:t>
      </w:r>
      <w:r>
        <w:rPr>
          <w:rFonts w:hint="eastAsia" w:ascii="仿宋" w:hAnsi="仿宋" w:eastAsia="仿宋" w:cs="仿宋"/>
          <w:spacing w:val="-17"/>
          <w:sz w:val="28"/>
          <w:szCs w:val="28"/>
        </w:rPr>
        <w:t>乙方：</w:t>
      </w:r>
    </w:p>
    <w:p w14:paraId="5F7DD4A3">
      <w:pPr>
        <w:pStyle w:val="13"/>
        <w:spacing w:before="263" w:line="222" w:lineRule="auto"/>
        <w:jc w:val="right"/>
        <w:rPr>
          <w:rFonts w:hint="eastAsia" w:ascii="仿宋" w:hAnsi="仿宋" w:eastAsia="仿宋" w:cs="仿宋"/>
          <w:sz w:val="28"/>
          <w:szCs w:val="28"/>
        </w:rPr>
      </w:pPr>
      <w:r>
        <w:rPr>
          <w:rFonts w:hint="eastAsia" w:ascii="仿宋" w:hAnsi="仿宋" w:eastAsia="仿宋" w:cs="仿宋"/>
          <w:spacing w:val="-6"/>
          <w:sz w:val="28"/>
          <w:szCs w:val="28"/>
        </w:rPr>
        <w:t>法定代表人或授权代理人：</w:t>
      </w:r>
      <w:r>
        <w:rPr>
          <w:rFonts w:hint="eastAsia" w:ascii="仿宋" w:hAnsi="仿宋" w:eastAsia="仿宋" w:cs="仿宋"/>
          <w:spacing w:val="10"/>
          <w:sz w:val="28"/>
          <w:szCs w:val="28"/>
        </w:rPr>
        <w:t xml:space="preserve">         </w:t>
      </w:r>
      <w:r>
        <w:rPr>
          <w:rFonts w:hint="eastAsia" w:ascii="仿宋" w:hAnsi="仿宋" w:eastAsia="仿宋" w:cs="仿宋"/>
          <w:spacing w:val="-6"/>
          <w:sz w:val="28"/>
          <w:szCs w:val="28"/>
        </w:rPr>
        <w:t>法定代表人或授权代理人：</w:t>
      </w:r>
    </w:p>
    <w:p w14:paraId="33845B6D">
      <w:pPr>
        <w:pStyle w:val="13"/>
        <w:spacing w:before="263" w:line="222" w:lineRule="auto"/>
        <w:ind w:left="1561"/>
        <w:rPr>
          <w:rFonts w:hint="eastAsia" w:ascii="仿宋" w:hAnsi="仿宋" w:eastAsia="仿宋" w:cs="仿宋"/>
          <w:sz w:val="28"/>
          <w:szCs w:val="28"/>
        </w:rPr>
      </w:pPr>
      <w:r>
        <w:rPr>
          <w:rFonts w:hint="eastAsia" w:ascii="仿宋" w:hAnsi="仿宋" w:eastAsia="仿宋" w:cs="仿宋"/>
          <w:spacing w:val="-19"/>
          <w:sz w:val="28"/>
          <w:szCs w:val="28"/>
        </w:rPr>
        <w:t>年</w:t>
      </w:r>
      <w:r>
        <w:rPr>
          <w:rFonts w:hint="eastAsia" w:ascii="仿宋" w:hAnsi="仿宋" w:eastAsia="仿宋" w:cs="仿宋"/>
          <w:spacing w:val="16"/>
          <w:sz w:val="28"/>
          <w:szCs w:val="28"/>
        </w:rPr>
        <w:t xml:space="preserve">   </w:t>
      </w:r>
      <w:r>
        <w:rPr>
          <w:rFonts w:hint="eastAsia" w:ascii="仿宋" w:hAnsi="仿宋" w:eastAsia="仿宋" w:cs="仿宋"/>
          <w:spacing w:val="-19"/>
          <w:sz w:val="28"/>
          <w:szCs w:val="28"/>
        </w:rPr>
        <w:t>月     日                           年    月     日</w:t>
      </w:r>
    </w:p>
    <w:p w14:paraId="677CA324">
      <w:pPr>
        <w:keepNext/>
        <w:keepLines/>
        <w:widowControl/>
        <w:numPr>
          <w:ilvl w:val="-1"/>
          <w:numId w:val="0"/>
        </w:numPr>
        <w:adjustRightInd w:val="0"/>
        <w:snapToGrid w:val="0"/>
        <w:spacing w:before="156" w:beforeLines="50" w:after="156" w:afterLines="50" w:line="360" w:lineRule="auto"/>
        <w:jc w:val="both"/>
        <w:outlineLvl w:val="0"/>
        <w:rPr>
          <w:rFonts w:hint="eastAsia" w:ascii="宋体" w:hAnsi="宋体" w:eastAsia="宋体" w:cs="宋体"/>
          <w:b/>
          <w:bCs/>
          <w:color w:val="000000"/>
          <w:kern w:val="44"/>
          <w:sz w:val="32"/>
          <w:szCs w:val="32"/>
          <w14:ligatures w14:val="none"/>
        </w:rPr>
      </w:pPr>
    </w:p>
    <w:p w14:paraId="289CD1B4">
      <w:pPr>
        <w:keepNext/>
        <w:keepLines/>
        <w:widowControl/>
        <w:numPr>
          <w:ilvl w:val="-1"/>
          <w:numId w:val="0"/>
        </w:numPr>
        <w:adjustRightInd w:val="0"/>
        <w:snapToGrid w:val="0"/>
        <w:spacing w:before="156" w:beforeLines="50" w:after="156" w:afterLines="50" w:line="360" w:lineRule="auto"/>
        <w:jc w:val="both"/>
        <w:outlineLvl w:val="0"/>
        <w:rPr>
          <w:rFonts w:hint="eastAsia" w:ascii="宋体" w:hAnsi="宋体" w:eastAsia="宋体" w:cs="宋体"/>
          <w:b/>
          <w:bCs/>
          <w:color w:val="000000"/>
          <w:kern w:val="44"/>
          <w:sz w:val="32"/>
          <w:szCs w:val="32"/>
          <w14:ligatures w14:val="none"/>
        </w:rPr>
      </w:pPr>
    </w:p>
    <w:p w14:paraId="7741C074">
      <w:pPr>
        <w:keepNext/>
        <w:keepLines/>
        <w:widowControl/>
        <w:adjustRightInd w:val="0"/>
        <w:snapToGrid w:val="0"/>
        <w:spacing w:before="120" w:beforeLines="50" w:after="120" w:afterLines="50" w:line="360" w:lineRule="auto"/>
        <w:jc w:val="center"/>
        <w:outlineLvl w:val="0"/>
        <w:rPr>
          <w:rFonts w:ascii="宋体" w:hAnsi="宋体" w:eastAsia="宋体" w:cs="宋体"/>
          <w:b/>
          <w:bCs/>
          <w:color w:val="000000"/>
          <w:kern w:val="44"/>
          <w:sz w:val="32"/>
          <w:szCs w:val="32"/>
          <w14:ligatures w14:val="none"/>
        </w:rPr>
      </w:pPr>
      <w:bookmarkStart w:id="60" w:name="_Toc188638806"/>
      <w:bookmarkStart w:id="61" w:name="_Toc15933"/>
      <w:bookmarkStart w:id="62" w:name="_Hlk481497274"/>
      <w:bookmarkStart w:id="63" w:name="_Hlk81665918"/>
      <w:r>
        <w:rPr>
          <w:rFonts w:hint="eastAsia" w:ascii="宋体" w:hAnsi="宋体" w:eastAsia="宋体" w:cs="宋体"/>
          <w:b/>
          <w:bCs/>
          <w:color w:val="000000"/>
          <w:kern w:val="44"/>
          <w:sz w:val="32"/>
          <w:szCs w:val="32"/>
          <w14:ligatures w14:val="none"/>
        </w:rPr>
        <w:t>第五章  响应文件格式</w:t>
      </w:r>
      <w:bookmarkEnd w:id="60"/>
      <w:bookmarkEnd w:id="61"/>
    </w:p>
    <w:bookmarkEnd w:id="62"/>
    <w:p w14:paraId="3C1EE511">
      <w:pPr>
        <w:widowControl/>
        <w:spacing w:after="0" w:line="360" w:lineRule="auto"/>
        <w:rPr>
          <w:rFonts w:ascii="宋体" w:hAnsi="宋体" w:eastAsia="宋体" w:cs="宋体"/>
          <w:color w:val="000000"/>
          <w:kern w:val="0"/>
          <w:sz w:val="24"/>
          <w14:ligatures w14:val="none"/>
        </w:rPr>
      </w:pPr>
    </w:p>
    <w:p w14:paraId="54F44067">
      <w:pPr>
        <w:widowControl/>
        <w:spacing w:after="0" w:line="360" w:lineRule="auto"/>
        <w:rPr>
          <w:rFonts w:ascii="宋体" w:hAnsi="宋体" w:eastAsia="宋体" w:cs="宋体"/>
          <w:color w:val="000000"/>
          <w:kern w:val="0"/>
          <w:sz w:val="24"/>
          <w14:ligatures w14:val="none"/>
        </w:rPr>
      </w:pPr>
    </w:p>
    <w:tbl>
      <w:tblPr>
        <w:tblStyle w:val="49"/>
        <w:tblW w:w="0" w:type="auto"/>
        <w:tblInd w:w="77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7"/>
      </w:tblGrid>
      <w:tr w14:paraId="4D51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637" w:type="dxa"/>
            <w:vAlign w:val="center"/>
          </w:tcPr>
          <w:p w14:paraId="7E0FC92B">
            <w:pPr>
              <w:widowControl/>
              <w:spacing w:after="0" w:line="240" w:lineRule="auto"/>
              <w:jc w:val="center"/>
              <w:rPr>
                <w:rFonts w:ascii="宋体" w:hAnsi="宋体" w:eastAsia="宋体" w:cs="宋体"/>
                <w:color w:val="000000"/>
                <w:kern w:val="0"/>
                <w:sz w:val="24"/>
                <w:szCs w:val="28"/>
                <w14:ligatures w14:val="none"/>
              </w:rPr>
            </w:pPr>
            <w:r>
              <w:rPr>
                <w:rFonts w:hint="eastAsia" w:ascii="宋体" w:hAnsi="宋体" w:eastAsia="宋体" w:cs="宋体"/>
                <w:color w:val="000000"/>
                <w:kern w:val="0"/>
                <w:sz w:val="24"/>
                <w:szCs w:val="28"/>
                <w14:ligatures w14:val="none"/>
              </w:rPr>
              <w:t>正本/副本</w:t>
            </w:r>
          </w:p>
        </w:tc>
      </w:tr>
    </w:tbl>
    <w:p w14:paraId="20496DF5">
      <w:pPr>
        <w:widowControl/>
        <w:spacing w:after="0" w:line="360" w:lineRule="auto"/>
        <w:rPr>
          <w:rFonts w:ascii="宋体" w:hAnsi="宋体" w:eastAsia="宋体" w:cs="宋体"/>
          <w:color w:val="000000"/>
          <w:kern w:val="0"/>
          <w:sz w:val="24"/>
          <w14:ligatures w14:val="none"/>
        </w:rPr>
      </w:pPr>
    </w:p>
    <w:p w14:paraId="38EEE018">
      <w:pPr>
        <w:widowControl/>
        <w:spacing w:after="0" w:line="360" w:lineRule="auto"/>
        <w:rPr>
          <w:rFonts w:ascii="宋体" w:hAnsi="宋体" w:eastAsia="宋体" w:cs="宋体"/>
          <w:color w:val="000000"/>
          <w:kern w:val="0"/>
          <w:sz w:val="24"/>
          <w14:ligatures w14:val="none"/>
        </w:rPr>
      </w:pPr>
    </w:p>
    <w:p w14:paraId="368C0C07">
      <w:pPr>
        <w:widowControl/>
        <w:spacing w:after="0" w:line="360" w:lineRule="auto"/>
        <w:ind w:firstLine="2168" w:firstLineChars="600"/>
        <w:rPr>
          <w:rFonts w:ascii="宋体" w:hAnsi="宋体" w:eastAsia="宋体" w:cs="宋体"/>
          <w:b/>
          <w:color w:val="000000"/>
          <w:kern w:val="0"/>
          <w:sz w:val="36"/>
          <w14:ligatures w14:val="none"/>
        </w:rPr>
      </w:pPr>
      <w:r>
        <w:rPr>
          <w:rFonts w:hint="eastAsia" w:ascii="宋体" w:hAnsi="宋体" w:eastAsia="宋体" w:cs="宋体"/>
          <w:b/>
          <w:color w:val="000000"/>
          <w:kern w:val="0"/>
          <w:sz w:val="36"/>
          <w:szCs w:val="36"/>
          <w:u w:val="single"/>
          <w14:ligatures w14:val="none"/>
        </w:rPr>
        <w:t xml:space="preserve">                           </w:t>
      </w:r>
      <w:r>
        <w:rPr>
          <w:rFonts w:hint="eastAsia" w:ascii="宋体" w:hAnsi="宋体" w:eastAsia="宋体" w:cs="宋体"/>
          <w:b/>
          <w:color w:val="000000"/>
          <w:kern w:val="0"/>
          <w:sz w:val="36"/>
          <w14:ligatures w14:val="none"/>
        </w:rPr>
        <w:t>项目</w:t>
      </w:r>
    </w:p>
    <w:p w14:paraId="5C755068">
      <w:pPr>
        <w:widowControl/>
        <w:spacing w:after="0" w:line="360" w:lineRule="auto"/>
        <w:rPr>
          <w:rFonts w:ascii="宋体" w:hAnsi="宋体" w:eastAsia="宋体" w:cs="宋体"/>
          <w:color w:val="000000"/>
          <w:kern w:val="0"/>
          <w:sz w:val="24"/>
          <w14:ligatures w14:val="none"/>
        </w:rPr>
      </w:pPr>
    </w:p>
    <w:p w14:paraId="3A742188">
      <w:pPr>
        <w:widowControl/>
        <w:spacing w:after="0" w:line="360" w:lineRule="auto"/>
        <w:rPr>
          <w:rFonts w:ascii="宋体" w:hAnsi="宋体" w:eastAsia="宋体" w:cs="宋体"/>
          <w:color w:val="000000"/>
          <w:kern w:val="0"/>
          <w:sz w:val="24"/>
          <w14:ligatures w14:val="none"/>
        </w:rPr>
      </w:pPr>
    </w:p>
    <w:p w14:paraId="570BEEB5">
      <w:pPr>
        <w:widowControl/>
        <w:spacing w:after="0" w:line="360" w:lineRule="auto"/>
        <w:rPr>
          <w:rFonts w:ascii="宋体" w:hAnsi="宋体" w:eastAsia="宋体" w:cs="宋体"/>
          <w:color w:val="000000"/>
          <w:kern w:val="0"/>
          <w:sz w:val="24"/>
          <w14:ligatures w14:val="none"/>
        </w:rPr>
      </w:pPr>
    </w:p>
    <w:p w14:paraId="7DE27EC3">
      <w:pPr>
        <w:widowControl/>
        <w:spacing w:after="0" w:line="360" w:lineRule="auto"/>
        <w:jc w:val="center"/>
        <w:rPr>
          <w:rFonts w:ascii="宋体" w:hAnsi="宋体" w:eastAsia="宋体" w:cs="宋体"/>
          <w:b/>
          <w:color w:val="000000"/>
          <w:kern w:val="0"/>
          <w:sz w:val="84"/>
          <w14:ligatures w14:val="none"/>
        </w:rPr>
      </w:pPr>
      <w:r>
        <w:rPr>
          <w:rFonts w:hint="eastAsia" w:ascii="宋体" w:hAnsi="宋体" w:eastAsia="宋体" w:cs="宋体"/>
          <w:b/>
          <w:color w:val="000000"/>
          <w:kern w:val="0"/>
          <w:sz w:val="84"/>
          <w14:ligatures w14:val="none"/>
        </w:rPr>
        <w:t>响应文件</w:t>
      </w:r>
    </w:p>
    <w:p w14:paraId="2BD7639C">
      <w:pPr>
        <w:widowControl/>
        <w:spacing w:after="0" w:line="360" w:lineRule="auto"/>
        <w:rPr>
          <w:rFonts w:ascii="宋体" w:hAnsi="宋体" w:eastAsia="宋体" w:cs="宋体"/>
          <w:color w:val="000000"/>
          <w:kern w:val="0"/>
          <w:sz w:val="24"/>
          <w14:ligatures w14:val="none"/>
        </w:rPr>
      </w:pPr>
    </w:p>
    <w:p w14:paraId="692030A2">
      <w:pPr>
        <w:widowControl/>
        <w:spacing w:after="0" w:line="360" w:lineRule="auto"/>
        <w:rPr>
          <w:rFonts w:ascii="宋体" w:hAnsi="宋体" w:eastAsia="宋体" w:cs="宋体"/>
          <w:color w:val="000000"/>
          <w:kern w:val="0"/>
          <w:sz w:val="24"/>
          <w14:ligatures w14:val="none"/>
        </w:rPr>
      </w:pPr>
    </w:p>
    <w:p w14:paraId="66EBD9A6">
      <w:pPr>
        <w:widowControl/>
        <w:tabs>
          <w:tab w:val="left" w:pos="999"/>
        </w:tabs>
        <w:spacing w:after="0" w:line="360" w:lineRule="auto"/>
        <w:rPr>
          <w:rFonts w:hint="eastAsia" w:ascii="宋体" w:hAnsi="宋体" w:eastAsia="宋体" w:cs="宋体"/>
          <w:color w:val="000000"/>
          <w:kern w:val="0"/>
          <w:sz w:val="24"/>
          <w:lang w:eastAsia="zh-CN"/>
          <w14:ligatures w14:val="none"/>
        </w:rPr>
      </w:pPr>
      <w:r>
        <w:rPr>
          <w:rFonts w:hint="eastAsia" w:ascii="宋体" w:hAnsi="宋体" w:eastAsia="宋体" w:cs="宋体"/>
          <w:color w:val="000000"/>
          <w:kern w:val="0"/>
          <w:sz w:val="24"/>
          <w:lang w:eastAsia="zh-CN"/>
          <w14:ligatures w14:val="none"/>
        </w:rPr>
        <w:tab/>
      </w:r>
    </w:p>
    <w:p w14:paraId="6D9E6627">
      <w:pPr>
        <w:widowControl/>
        <w:tabs>
          <w:tab w:val="left" w:pos="6532"/>
        </w:tabs>
        <w:spacing w:after="0" w:line="360" w:lineRule="auto"/>
        <w:rPr>
          <w:rFonts w:hint="eastAsia" w:ascii="宋体" w:hAnsi="宋体" w:eastAsia="宋体" w:cs="宋体"/>
          <w:color w:val="000000"/>
          <w:kern w:val="0"/>
          <w:sz w:val="24"/>
          <w:lang w:eastAsia="zh-CN"/>
          <w14:ligatures w14:val="none"/>
        </w:rPr>
      </w:pPr>
      <w:r>
        <w:rPr>
          <w:rFonts w:hint="eastAsia" w:ascii="宋体" w:hAnsi="宋体" w:eastAsia="宋体" w:cs="宋体"/>
          <w:color w:val="000000"/>
          <w:kern w:val="0"/>
          <w:sz w:val="24"/>
          <w:lang w:eastAsia="zh-CN"/>
          <w14:ligatures w14:val="none"/>
        </w:rPr>
        <w:tab/>
      </w:r>
    </w:p>
    <w:p w14:paraId="219005E0">
      <w:pPr>
        <w:widowControl/>
        <w:spacing w:after="0" w:line="360" w:lineRule="auto"/>
        <w:rPr>
          <w:rFonts w:ascii="宋体" w:hAnsi="宋体" w:eastAsia="宋体" w:cs="宋体"/>
          <w:color w:val="000000"/>
          <w:kern w:val="0"/>
          <w:sz w:val="24"/>
          <w14:ligatures w14:val="none"/>
        </w:rPr>
      </w:pPr>
    </w:p>
    <w:p w14:paraId="243D4184">
      <w:pPr>
        <w:widowControl/>
        <w:spacing w:after="120" w:afterLines="50" w:line="360" w:lineRule="auto"/>
        <w:ind w:firstLine="1687" w:firstLineChars="700"/>
        <w:rPr>
          <w:rFonts w:ascii="宋体" w:hAnsi="宋体" w:eastAsia="宋体" w:cs="宋体"/>
          <w:b/>
          <w:color w:val="000000"/>
          <w:kern w:val="0"/>
          <w:sz w:val="24"/>
          <w14:ligatures w14:val="none"/>
        </w:rPr>
      </w:pPr>
      <w:r>
        <w:rPr>
          <w:rFonts w:hint="eastAsia" w:ascii="宋体" w:hAnsi="宋体" w:eastAsia="宋体" w:cs="宋体"/>
          <w:b/>
          <w:color w:val="000000"/>
          <w:kern w:val="0"/>
          <w:sz w:val="24"/>
          <w14:ligatures w14:val="none"/>
        </w:rPr>
        <w:t>项目编号：</w:t>
      </w:r>
      <w:r>
        <w:rPr>
          <w:rFonts w:hint="eastAsia" w:ascii="宋体" w:hAnsi="宋体" w:eastAsia="宋体" w:cs="宋体"/>
          <w:b/>
          <w:color w:val="000000"/>
          <w:kern w:val="0"/>
          <w:sz w:val="24"/>
          <w:u w:val="single"/>
          <w14:ligatures w14:val="none"/>
        </w:rPr>
        <w:t xml:space="preserve">                        </w:t>
      </w:r>
    </w:p>
    <w:p w14:paraId="354045FE">
      <w:pPr>
        <w:widowControl/>
        <w:spacing w:after="120" w:afterLines="50" w:line="360" w:lineRule="auto"/>
        <w:ind w:firstLine="1687" w:firstLineChars="700"/>
        <w:rPr>
          <w:rFonts w:ascii="宋体" w:hAnsi="宋体" w:eastAsia="宋体" w:cs="宋体"/>
          <w:b/>
          <w:color w:val="000000"/>
          <w:kern w:val="0"/>
          <w:sz w:val="24"/>
          <w14:ligatures w14:val="none"/>
        </w:rPr>
      </w:pPr>
      <w:r>
        <w:rPr>
          <w:rFonts w:hint="eastAsia" w:ascii="宋体" w:hAnsi="宋体" w:eastAsia="宋体" w:cs="宋体"/>
          <w:b/>
          <w:color w:val="000000"/>
          <w:kern w:val="0"/>
          <w:sz w:val="24"/>
          <w14:ligatures w14:val="none"/>
        </w:rPr>
        <w:t>供应商名称：</w:t>
      </w:r>
      <w:r>
        <w:rPr>
          <w:rFonts w:hint="eastAsia" w:ascii="宋体" w:hAnsi="宋体" w:eastAsia="宋体" w:cs="宋体"/>
          <w:b/>
          <w:color w:val="000000"/>
          <w:kern w:val="0"/>
          <w:sz w:val="24"/>
          <w:u w:val="single"/>
          <w14:ligatures w14:val="none"/>
        </w:rPr>
        <w:t xml:space="preserve">       </w:t>
      </w:r>
      <w:r>
        <w:rPr>
          <w:rFonts w:hint="eastAsia" w:ascii="宋体" w:hAnsi="宋体" w:eastAsia="宋体" w:cs="宋体"/>
          <w:color w:val="000000"/>
          <w:kern w:val="0"/>
          <w:sz w:val="24"/>
          <w:u w:val="single"/>
          <w14:ligatures w14:val="none"/>
        </w:rPr>
        <w:t xml:space="preserve">      （盖章） </w:t>
      </w:r>
      <w:r>
        <w:rPr>
          <w:rFonts w:hint="eastAsia" w:ascii="宋体" w:hAnsi="宋体" w:eastAsia="宋体" w:cs="宋体"/>
          <w:b/>
          <w:color w:val="000000"/>
          <w:kern w:val="0"/>
          <w:sz w:val="24"/>
          <w14:ligatures w14:val="none"/>
        </w:rPr>
        <w:t xml:space="preserve">  </w:t>
      </w:r>
    </w:p>
    <w:p w14:paraId="35672B35">
      <w:pPr>
        <w:widowControl/>
        <w:spacing w:after="120" w:afterLines="50" w:line="360" w:lineRule="auto"/>
        <w:ind w:firstLine="1687" w:firstLineChars="700"/>
        <w:rPr>
          <w:rFonts w:ascii="宋体" w:hAnsi="宋体" w:eastAsia="宋体" w:cs="宋体"/>
          <w:b/>
          <w:color w:val="000000"/>
          <w:kern w:val="0"/>
          <w:sz w:val="24"/>
          <w14:ligatures w14:val="none"/>
        </w:rPr>
      </w:pPr>
      <w:r>
        <w:rPr>
          <w:rFonts w:hint="eastAsia" w:ascii="宋体" w:hAnsi="宋体" w:eastAsia="宋体" w:cs="宋体"/>
          <w:b/>
          <w:color w:val="000000"/>
          <w:kern w:val="0"/>
          <w:sz w:val="24"/>
          <w14:ligatures w14:val="none"/>
        </w:rPr>
        <w:t>日    期：</w:t>
      </w:r>
      <w:r>
        <w:rPr>
          <w:rFonts w:hint="eastAsia" w:ascii="宋体" w:hAnsi="宋体" w:eastAsia="宋体" w:cs="宋体"/>
          <w:b/>
          <w:color w:val="000000"/>
          <w:kern w:val="0"/>
          <w:sz w:val="24"/>
          <w:u w:val="single"/>
          <w14:ligatures w14:val="none"/>
        </w:rPr>
        <w:t xml:space="preserve">       </w:t>
      </w:r>
      <w:r>
        <w:rPr>
          <w:rFonts w:hint="eastAsia" w:ascii="宋体" w:hAnsi="宋体" w:eastAsia="宋体" w:cs="宋体"/>
          <w:b/>
          <w:color w:val="000000"/>
          <w:kern w:val="0"/>
          <w:sz w:val="24"/>
          <w14:ligatures w14:val="none"/>
        </w:rPr>
        <w:t>年</w:t>
      </w:r>
      <w:r>
        <w:rPr>
          <w:rFonts w:hint="eastAsia" w:ascii="宋体" w:hAnsi="宋体" w:eastAsia="宋体" w:cs="宋体"/>
          <w:b/>
          <w:color w:val="000000"/>
          <w:kern w:val="0"/>
          <w:sz w:val="24"/>
          <w:u w:val="single"/>
          <w14:ligatures w14:val="none"/>
        </w:rPr>
        <w:t xml:space="preserve">     </w:t>
      </w:r>
      <w:r>
        <w:rPr>
          <w:rFonts w:hint="eastAsia" w:ascii="宋体" w:hAnsi="宋体" w:eastAsia="宋体" w:cs="宋体"/>
          <w:b/>
          <w:color w:val="000000"/>
          <w:kern w:val="0"/>
          <w:sz w:val="24"/>
          <w14:ligatures w14:val="none"/>
        </w:rPr>
        <w:t>月</w:t>
      </w:r>
      <w:r>
        <w:rPr>
          <w:rFonts w:hint="eastAsia" w:ascii="宋体" w:hAnsi="宋体" w:eastAsia="宋体" w:cs="宋体"/>
          <w:b/>
          <w:color w:val="000000"/>
          <w:kern w:val="0"/>
          <w:sz w:val="24"/>
          <w:u w:val="single"/>
          <w14:ligatures w14:val="none"/>
        </w:rPr>
        <w:t xml:space="preserve">     </w:t>
      </w:r>
      <w:r>
        <w:rPr>
          <w:rFonts w:hint="eastAsia" w:ascii="宋体" w:hAnsi="宋体" w:eastAsia="宋体" w:cs="宋体"/>
          <w:b/>
          <w:color w:val="000000"/>
          <w:kern w:val="0"/>
          <w:sz w:val="24"/>
          <w14:ligatures w14:val="none"/>
        </w:rPr>
        <w:t>日</w:t>
      </w:r>
    </w:p>
    <w:p w14:paraId="14262D6C">
      <w:pPr>
        <w:widowControl/>
        <w:spacing w:after="120" w:afterLines="50" w:line="360" w:lineRule="auto"/>
        <w:ind w:firstLine="1687" w:firstLineChars="700"/>
        <w:rPr>
          <w:rFonts w:ascii="宋体" w:hAnsi="宋体" w:eastAsia="宋体" w:cs="宋体"/>
          <w:b/>
          <w:color w:val="000000"/>
          <w:kern w:val="0"/>
          <w:sz w:val="24"/>
          <w14:ligatures w14:val="none"/>
        </w:rPr>
      </w:pPr>
    </w:p>
    <w:p w14:paraId="2DF554B9">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pPr>
      <w:bookmarkStart w:id="64" w:name="_Toc25016"/>
      <w:bookmarkStart w:id="65" w:name="_Toc188638807"/>
      <w:r>
        <w:rPr>
          <w:rFonts w:hint="eastAsia" w:ascii="宋体" w:hAnsi="宋体" w:eastAsia="宋体" w:cs="宋体"/>
          <w:bCs/>
          <w:color w:val="000000"/>
          <w:kern w:val="44"/>
          <w:sz w:val="24"/>
          <w:szCs w:val="44"/>
          <w14:ligatures w14:val="none"/>
        </w:rPr>
        <w:t>附件1：报价函</w:t>
      </w:r>
      <w:bookmarkEnd w:id="64"/>
      <w:bookmarkEnd w:id="65"/>
    </w:p>
    <w:p w14:paraId="2BB25E80">
      <w:pPr>
        <w:widowControl/>
        <w:spacing w:before="72" w:beforeLines="30" w:after="0" w:line="360" w:lineRule="auto"/>
        <w:jc w:val="center"/>
        <w:rPr>
          <w:rFonts w:ascii="宋体" w:hAnsi="宋体" w:eastAsia="宋体" w:cs="宋体"/>
          <w:b/>
          <w:color w:val="000000"/>
          <w:kern w:val="0"/>
          <w:sz w:val="32"/>
          <w:szCs w:val="32"/>
          <w14:ligatures w14:val="none"/>
        </w:rPr>
      </w:pPr>
      <w:r>
        <w:rPr>
          <w:rFonts w:hint="eastAsia" w:ascii="宋体" w:hAnsi="宋体" w:eastAsia="宋体" w:cs="宋体"/>
          <w:b/>
          <w:color w:val="000000"/>
          <w:kern w:val="0"/>
          <w:sz w:val="32"/>
          <w:szCs w:val="32"/>
          <w14:ligatures w14:val="none"/>
        </w:rPr>
        <w:t>报 价 函</w:t>
      </w:r>
    </w:p>
    <w:p w14:paraId="61AEE1DC">
      <w:pPr>
        <w:widowControl/>
        <w:spacing w:after="0" w:line="360" w:lineRule="auto"/>
        <w:rPr>
          <w:rFonts w:ascii="宋体" w:hAnsi="宋体" w:eastAsia="宋体" w:cs="宋体"/>
          <w:color w:val="000000"/>
          <w:kern w:val="0"/>
          <w:sz w:val="24"/>
          <w14:ligatures w14:val="none"/>
        </w:rPr>
      </w:pPr>
      <w:bookmarkStart w:id="66" w:name="_Toc179632810"/>
      <w:bookmarkStart w:id="67" w:name="_Toc247085876"/>
      <w:bookmarkStart w:id="68" w:name="_Toc152042579"/>
      <w:bookmarkStart w:id="69" w:name="_Toc246996358"/>
      <w:bookmarkStart w:id="70" w:name="_Toc246997101"/>
      <w:bookmarkStart w:id="71" w:name="_Toc384743432"/>
      <w:bookmarkStart w:id="72" w:name="_Toc385580319"/>
      <w:bookmarkStart w:id="73" w:name="_Toc152045790"/>
      <w:bookmarkStart w:id="74" w:name="_Toc384915849"/>
      <w:bookmarkStart w:id="75" w:name="_Toc144974859"/>
      <w:r>
        <w:rPr>
          <w:rFonts w:hint="eastAsia" w:ascii="宋体" w:hAnsi="宋体" w:eastAsia="宋体" w:cs="宋体"/>
          <w:color w:val="000000"/>
          <w:kern w:val="0"/>
          <w:sz w:val="24"/>
          <w14:ligatures w14:val="none"/>
        </w:rPr>
        <w:t>致：</w:t>
      </w:r>
      <w:r>
        <w:rPr>
          <w:rFonts w:hint="eastAsia" w:ascii="宋体" w:hAnsi="宋体" w:eastAsia="宋体" w:cs="宋体"/>
          <w:color w:val="000000"/>
          <w:kern w:val="0"/>
          <w:sz w:val="24"/>
          <w:u w:val="single"/>
          <w14:ligatures w14:val="none"/>
        </w:rPr>
        <w:t xml:space="preserve">    </w:t>
      </w:r>
      <w:r>
        <w:rPr>
          <w:rFonts w:hint="eastAsia" w:ascii="宋体" w:hAnsi="宋体" w:eastAsia="宋体" w:cs="宋体"/>
          <w:i/>
          <w:color w:val="000000"/>
          <w:kern w:val="0"/>
          <w:sz w:val="24"/>
          <w:u w:val="single"/>
          <w14:ligatures w14:val="none"/>
        </w:rPr>
        <w:t xml:space="preserve">（采购人）    </w:t>
      </w:r>
    </w:p>
    <w:p w14:paraId="6742D540">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_________(供应商全称)授权_______(全权代表姓名)_____(职务、职称)为全权代表参加贵方组织的____________ (项目名称)（标包   ）的询比并按照询比文件的要求进行报价，项目编号为：____________。为此：</w:t>
      </w:r>
    </w:p>
    <w:p w14:paraId="3BCDE8DE">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1、我方已详细审查全部询比文件。我们完全理解并同意放弃对这方面有不明及误解的权力。我方愿意以（大写）____________元/月（小写）____________元/月（税率   %）的最终报价按询比文件规定的条件和要求提供相应的服务，并承担相关的责任。</w:t>
      </w:r>
    </w:p>
    <w:p w14:paraId="01B18E21">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 xml:space="preserve">2、提供报价须知规定的全部报价文件正本一份，副本二份，电子版一份； </w:t>
      </w:r>
    </w:p>
    <w:p w14:paraId="5AE68D35">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3、保证遵守询比文件中的有关规定。</w:t>
      </w:r>
    </w:p>
    <w:p w14:paraId="1F30BED6">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4、保证忠实地执行双方所签的合同，并承担合同规定的责任义务。</w:t>
      </w:r>
    </w:p>
    <w:p w14:paraId="0D092C41">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5、愿意向贵方提供任何与该项询比有关的数据、情况和技术资料。</w:t>
      </w:r>
    </w:p>
    <w:p w14:paraId="4644DD7C">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6、本报价自报价截止日期起180天内有效。</w:t>
      </w:r>
    </w:p>
    <w:p w14:paraId="755DE969">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7、与本询比有关的一切往来通讯请寄：</w:t>
      </w:r>
    </w:p>
    <w:p w14:paraId="389D335B">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 xml:space="preserve">    </w:t>
      </w:r>
    </w:p>
    <w:p w14:paraId="522FD6B2">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地址：____________________________________________________</w:t>
      </w:r>
    </w:p>
    <w:p w14:paraId="73EFF56F">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邮编：____________　电话：____________　传真：____________</w:t>
      </w:r>
    </w:p>
    <w:bookmarkEnd w:id="66"/>
    <w:bookmarkEnd w:id="67"/>
    <w:bookmarkEnd w:id="68"/>
    <w:bookmarkEnd w:id="69"/>
    <w:bookmarkEnd w:id="70"/>
    <w:bookmarkEnd w:id="71"/>
    <w:bookmarkEnd w:id="72"/>
    <w:bookmarkEnd w:id="73"/>
    <w:bookmarkEnd w:id="74"/>
    <w:bookmarkEnd w:id="75"/>
    <w:p w14:paraId="61BD5A6F">
      <w:pPr>
        <w:widowControl/>
        <w:spacing w:before="100" w:beforeAutospacing="1" w:after="100" w:afterAutospacing="1" w:line="400" w:lineRule="exact"/>
        <w:ind w:firstLine="720" w:firstLineChars="300"/>
        <w:rPr>
          <w:rFonts w:ascii="宋体" w:hAnsi="宋体" w:eastAsia="宋体" w:cs="宋体"/>
          <w:color w:val="000000"/>
          <w:kern w:val="0"/>
          <w:sz w:val="24"/>
          <w14:ligatures w14:val="none"/>
        </w:rPr>
      </w:pPr>
    </w:p>
    <w:p w14:paraId="6A744A52">
      <w:pPr>
        <w:widowControl/>
        <w:spacing w:before="100" w:beforeAutospacing="1" w:after="100" w:afterAutospacing="1" w:line="40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单位：</w:t>
      </w:r>
      <w:r>
        <w:rPr>
          <w:rFonts w:hint="eastAsia" w:ascii="宋体" w:hAnsi="宋体" w:eastAsia="宋体" w:cs="宋体"/>
          <w:color w:val="000000"/>
          <w:kern w:val="0"/>
          <w:sz w:val="24"/>
          <w:u w:val="single"/>
          <w14:ligatures w14:val="none"/>
        </w:rPr>
        <w:t xml:space="preserve">                 (盖章)</w:t>
      </w:r>
    </w:p>
    <w:p w14:paraId="2E05744A">
      <w:pPr>
        <w:widowControl/>
        <w:spacing w:before="100" w:beforeAutospacing="1" w:after="100" w:afterAutospacing="1" w:line="400" w:lineRule="exact"/>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法定代表人或其委托代理人：</w:t>
      </w:r>
      <w:r>
        <w:rPr>
          <w:rFonts w:hint="eastAsia" w:ascii="宋体" w:hAnsi="宋体" w:eastAsia="宋体" w:cs="宋体"/>
          <w:color w:val="000000"/>
          <w:kern w:val="0"/>
          <w:sz w:val="24"/>
          <w:u w:val="single"/>
          <w14:ligatures w14:val="none"/>
        </w:rPr>
        <w:t xml:space="preserve">           (签字或盖章)</w:t>
      </w:r>
    </w:p>
    <w:p w14:paraId="4863C141">
      <w:pPr>
        <w:widowControl/>
        <w:spacing w:before="100" w:beforeAutospacing="1" w:after="100" w:afterAutospacing="1" w:line="400" w:lineRule="exact"/>
        <w:ind w:firstLine="480"/>
        <w:jc w:val="right"/>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 xml:space="preserve">           年    月     日</w:t>
      </w:r>
      <w:r>
        <w:rPr>
          <w:rFonts w:hint="eastAsia" w:ascii="宋体" w:hAnsi="宋体" w:eastAsia="宋体" w:cs="宋体"/>
          <w:color w:val="000000"/>
          <w:kern w:val="0"/>
          <w:sz w:val="24"/>
          <w14:ligatures w14:val="none"/>
        </w:rPr>
        <w:br w:type="page"/>
      </w:r>
    </w:p>
    <w:p w14:paraId="26C61F49">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sectPr>
          <w:footerReference r:id="rId19" w:type="default"/>
          <w:pgSz w:w="11906" w:h="16838"/>
          <w:pgMar w:top="1701" w:right="1361" w:bottom="1361" w:left="1361" w:header="851" w:footer="992" w:gutter="0"/>
          <w:pgNumType w:fmt="decimal"/>
          <w:cols w:space="425" w:num="1"/>
          <w:titlePg/>
          <w:docGrid w:linePitch="381" w:charSpace="0"/>
        </w:sectPr>
      </w:pPr>
      <w:bookmarkStart w:id="76" w:name="_Toc188638808"/>
    </w:p>
    <w:p w14:paraId="27C13EB5">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pPr>
      <w:bookmarkStart w:id="77" w:name="_Toc28992"/>
      <w:r>
        <w:rPr>
          <w:rFonts w:hint="eastAsia" w:ascii="宋体" w:hAnsi="宋体" w:eastAsia="宋体" w:cs="宋体"/>
          <w:bCs/>
          <w:color w:val="000000"/>
          <w:kern w:val="44"/>
          <w:sz w:val="24"/>
          <w:szCs w:val="44"/>
          <w14:ligatures w14:val="none"/>
        </w:rPr>
        <w:t>附件2：法定代表人身份证明、授权委托书</w:t>
      </w:r>
      <w:bookmarkEnd w:id="76"/>
      <w:bookmarkEnd w:id="77"/>
    </w:p>
    <w:p w14:paraId="14B4A7F1">
      <w:pPr>
        <w:widowControl/>
        <w:spacing w:before="240" w:beforeLines="100" w:after="0" w:line="360" w:lineRule="auto"/>
        <w:jc w:val="center"/>
        <w:rPr>
          <w:rFonts w:ascii="宋体" w:hAnsi="宋体" w:eastAsia="宋体" w:cs="宋体"/>
          <w:b/>
          <w:color w:val="000000"/>
          <w:kern w:val="0"/>
          <w:sz w:val="32"/>
          <w:szCs w:val="32"/>
          <w14:ligatures w14:val="none"/>
        </w:rPr>
      </w:pPr>
      <w:bookmarkStart w:id="78" w:name="_Toc12057"/>
      <w:bookmarkStart w:id="79" w:name="_Toc6566"/>
      <w:bookmarkStart w:id="80" w:name="_Toc26187"/>
      <w:bookmarkStart w:id="81" w:name="_Toc20557"/>
      <w:r>
        <w:rPr>
          <w:rFonts w:hint="eastAsia" w:ascii="宋体" w:hAnsi="宋体" w:eastAsia="宋体" w:cs="宋体"/>
          <w:b/>
          <w:color w:val="000000"/>
          <w:kern w:val="0"/>
          <w:sz w:val="32"/>
          <w:szCs w:val="32"/>
          <w14:ligatures w14:val="none"/>
        </w:rPr>
        <w:t>法定代表人身份证明</w:t>
      </w:r>
      <w:bookmarkEnd w:id="78"/>
      <w:bookmarkEnd w:id="79"/>
      <w:bookmarkEnd w:id="80"/>
      <w:bookmarkEnd w:id="81"/>
    </w:p>
    <w:p w14:paraId="5E7D65CA">
      <w:pPr>
        <w:widowControl/>
        <w:spacing w:after="0" w:line="360" w:lineRule="auto"/>
        <w:ind w:firstLine="480"/>
        <w:rPr>
          <w:rFonts w:ascii="宋体" w:hAnsi="宋体" w:eastAsia="宋体" w:cs="宋体"/>
          <w:bCs/>
          <w:iCs/>
          <w:color w:val="000000"/>
          <w:kern w:val="0"/>
          <w:sz w:val="24"/>
          <w:u w:val="single"/>
          <w14:ligatures w14:val="none"/>
        </w:rPr>
      </w:pPr>
      <w:r>
        <w:rPr>
          <w:rFonts w:hint="eastAsia" w:ascii="宋体" w:hAnsi="宋体" w:eastAsia="宋体" w:cs="宋体"/>
          <w:bCs/>
          <w:iCs/>
          <w:color w:val="000000"/>
          <w:kern w:val="0"/>
          <w:sz w:val="24"/>
          <w14:ligatures w14:val="none"/>
        </w:rPr>
        <w:t>供应商名称：</w:t>
      </w:r>
      <w:r>
        <w:rPr>
          <w:rFonts w:hint="eastAsia" w:ascii="宋体" w:hAnsi="宋体" w:eastAsia="宋体" w:cs="宋体"/>
          <w:bCs/>
          <w:iCs/>
          <w:color w:val="000000"/>
          <w:kern w:val="0"/>
          <w:sz w:val="24"/>
          <w:u w:val="single"/>
          <w14:ligatures w14:val="none"/>
        </w:rPr>
        <w:t xml:space="preserve">                    </w:t>
      </w:r>
    </w:p>
    <w:p w14:paraId="71F48C40">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单位性质：</w:t>
      </w:r>
      <w:r>
        <w:rPr>
          <w:rFonts w:hint="eastAsia" w:ascii="宋体" w:hAnsi="宋体" w:eastAsia="宋体" w:cs="宋体"/>
          <w:bCs/>
          <w:iCs/>
          <w:color w:val="000000"/>
          <w:kern w:val="0"/>
          <w:sz w:val="24"/>
          <w:u w:val="single"/>
          <w14:ligatures w14:val="none"/>
        </w:rPr>
        <w:t xml:space="preserve">                      </w:t>
      </w:r>
    </w:p>
    <w:p w14:paraId="7DA2B547">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地址：</w:t>
      </w:r>
      <w:r>
        <w:rPr>
          <w:rFonts w:hint="eastAsia" w:ascii="宋体" w:hAnsi="宋体" w:eastAsia="宋体" w:cs="宋体"/>
          <w:bCs/>
          <w:iCs/>
          <w:color w:val="000000"/>
          <w:kern w:val="0"/>
          <w:sz w:val="24"/>
          <w:u w:val="single"/>
          <w14:ligatures w14:val="none"/>
        </w:rPr>
        <w:t xml:space="preserve">                          </w:t>
      </w:r>
    </w:p>
    <w:p w14:paraId="4D5C9435">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成立时间：</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年</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月</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日</w:t>
      </w:r>
    </w:p>
    <w:p w14:paraId="1021B682">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经营期限：</w:t>
      </w:r>
      <w:r>
        <w:rPr>
          <w:rFonts w:hint="eastAsia" w:ascii="宋体" w:hAnsi="宋体" w:eastAsia="宋体" w:cs="宋体"/>
          <w:bCs/>
          <w:iCs/>
          <w:color w:val="000000"/>
          <w:kern w:val="0"/>
          <w:sz w:val="24"/>
          <w:u w:val="single"/>
          <w14:ligatures w14:val="none"/>
        </w:rPr>
        <w:t xml:space="preserve">                      </w:t>
      </w:r>
    </w:p>
    <w:p w14:paraId="473D983F">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姓名：</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 xml:space="preserve"> 性别：</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 xml:space="preserve"> 年龄：</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 xml:space="preserve"> 职务：</w:t>
      </w:r>
      <w:r>
        <w:rPr>
          <w:rFonts w:hint="eastAsia" w:ascii="宋体" w:hAnsi="宋体" w:eastAsia="宋体" w:cs="宋体"/>
          <w:bCs/>
          <w:iCs/>
          <w:color w:val="000000"/>
          <w:kern w:val="0"/>
          <w:sz w:val="24"/>
          <w:u w:val="single"/>
          <w14:ligatures w14:val="none"/>
        </w:rPr>
        <w:t xml:space="preserve">       </w:t>
      </w:r>
      <w:r>
        <w:rPr>
          <w:rFonts w:hint="eastAsia" w:ascii="宋体" w:hAnsi="宋体" w:eastAsia="宋体" w:cs="宋体"/>
          <w:bCs/>
          <w:iCs/>
          <w:color w:val="000000"/>
          <w:kern w:val="0"/>
          <w:sz w:val="24"/>
          <w14:ligatures w14:val="none"/>
        </w:rPr>
        <w:t xml:space="preserve"> </w:t>
      </w:r>
    </w:p>
    <w:p w14:paraId="100BEB40">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系（供应商名称）的法定代表人。</w:t>
      </w:r>
    </w:p>
    <w:p w14:paraId="0D7569DD">
      <w:pPr>
        <w:widowControl/>
        <w:spacing w:after="0" w:line="360" w:lineRule="auto"/>
        <w:ind w:firstLine="480"/>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特此证明。</w:t>
      </w:r>
    </w:p>
    <w:tbl>
      <w:tblPr>
        <w:tblStyle w:val="24"/>
        <w:tblW w:w="7938" w:type="dxa"/>
        <w:tblInd w:w="7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8"/>
      </w:tblGrid>
      <w:tr w14:paraId="4469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trPr>
        <w:tc>
          <w:tcPr>
            <w:tcW w:w="7938" w:type="dxa"/>
            <w:tcBorders>
              <w:top w:val="single" w:color="auto" w:sz="4" w:space="0"/>
              <w:left w:val="single" w:color="auto" w:sz="4" w:space="0"/>
              <w:bottom w:val="single" w:color="auto" w:sz="4" w:space="0"/>
              <w:right w:val="single" w:color="auto" w:sz="4" w:space="0"/>
            </w:tcBorders>
          </w:tcPr>
          <w:p w14:paraId="6C90D49D">
            <w:pPr>
              <w:widowControl/>
              <w:spacing w:after="0" w:line="240" w:lineRule="auto"/>
              <w:rPr>
                <w:rFonts w:ascii="宋体" w:hAnsi="宋体" w:eastAsia="宋体" w:cs="宋体"/>
                <w:color w:val="000000"/>
                <w:kern w:val="0"/>
                <w:sz w:val="24"/>
                <w14:ligatures w14:val="none"/>
              </w:rPr>
            </w:pPr>
          </w:p>
          <w:p w14:paraId="001691E9">
            <w:pPr>
              <w:widowControl/>
              <w:spacing w:after="0" w:line="240" w:lineRule="auto"/>
              <w:rPr>
                <w:rFonts w:ascii="宋体" w:hAnsi="宋体" w:eastAsia="宋体" w:cs="宋体"/>
                <w:color w:val="000000"/>
                <w:kern w:val="0"/>
                <w:sz w:val="24"/>
                <w14:ligatures w14:val="none"/>
              </w:rPr>
            </w:pPr>
          </w:p>
          <w:p w14:paraId="0F0525AA">
            <w:pPr>
              <w:widowControl/>
              <w:tabs>
                <w:tab w:val="left" w:pos="4581"/>
              </w:tabs>
              <w:spacing w:after="0" w:line="240" w:lineRule="auto"/>
              <w:jc w:val="center"/>
              <w:rPr>
                <w:rFonts w:ascii="宋体" w:hAnsi="宋体" w:eastAsia="宋体" w:cs="宋体"/>
                <w:color w:val="000000"/>
                <w:kern w:val="0"/>
                <w:sz w:val="24"/>
                <w:szCs w:val="21"/>
                <w14:ligatures w14:val="none"/>
              </w:rPr>
            </w:pPr>
            <w:r>
              <w:rPr>
                <w:rFonts w:hint="eastAsia" w:ascii="宋体" w:hAnsi="宋体" w:eastAsia="宋体" w:cs="宋体"/>
                <w:color w:val="000000"/>
                <w:kern w:val="0"/>
                <w:sz w:val="24"/>
                <w:szCs w:val="21"/>
                <w14:ligatures w14:val="none"/>
              </w:rPr>
              <w:t>（附法定代表人身份证明复印件）</w:t>
            </w:r>
          </w:p>
          <w:p w14:paraId="3BD0F1AF">
            <w:pPr>
              <w:widowControl/>
              <w:spacing w:after="0" w:line="240" w:lineRule="auto"/>
              <w:rPr>
                <w:rFonts w:ascii="宋体" w:hAnsi="宋体" w:eastAsia="宋体" w:cs="宋体"/>
                <w:color w:val="000000"/>
                <w:kern w:val="0"/>
                <w:sz w:val="24"/>
                <w14:ligatures w14:val="none"/>
              </w:rPr>
            </w:pPr>
          </w:p>
          <w:p w14:paraId="2EA7AF66">
            <w:pPr>
              <w:widowControl/>
              <w:spacing w:after="0" w:line="240" w:lineRule="auto"/>
              <w:rPr>
                <w:rFonts w:ascii="宋体" w:hAnsi="宋体" w:eastAsia="宋体" w:cs="宋体"/>
                <w:color w:val="000000"/>
                <w:kern w:val="0"/>
                <w:sz w:val="24"/>
                <w14:ligatures w14:val="none"/>
              </w:rPr>
            </w:pPr>
          </w:p>
        </w:tc>
      </w:tr>
    </w:tbl>
    <w:p w14:paraId="0636C671">
      <w:pPr>
        <w:widowControl/>
        <w:wordWrap w:val="0"/>
        <w:spacing w:after="0" w:line="540" w:lineRule="exact"/>
        <w:ind w:right="1120" w:firstLine="480"/>
        <w:jc w:val="right"/>
        <w:rPr>
          <w:rFonts w:ascii="宋体" w:hAnsi="宋体" w:eastAsia="宋体" w:cs="宋体"/>
          <w:bCs/>
          <w:iCs/>
          <w:color w:val="000000"/>
          <w:kern w:val="0"/>
          <w:sz w:val="24"/>
          <w14:ligatures w14:val="none"/>
        </w:rPr>
      </w:pPr>
    </w:p>
    <w:p w14:paraId="1112AF12">
      <w:pPr>
        <w:widowControl/>
        <w:spacing w:after="0" w:line="540" w:lineRule="exact"/>
        <w:ind w:right="2080" w:firstLine="480"/>
        <w:jc w:val="center"/>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 xml:space="preserve">                             供应商：</w:t>
      </w:r>
      <w:r>
        <w:rPr>
          <w:rFonts w:hint="eastAsia" w:ascii="宋体" w:hAnsi="宋体" w:eastAsia="宋体" w:cs="宋体"/>
          <w:bCs/>
          <w:iCs/>
          <w:color w:val="000000"/>
          <w:kern w:val="0"/>
          <w:sz w:val="24"/>
          <w:u w:val="single"/>
          <w14:ligatures w14:val="none"/>
        </w:rPr>
        <w:t xml:space="preserve">            （盖章） </w:t>
      </w:r>
      <w:r>
        <w:rPr>
          <w:rFonts w:hint="eastAsia" w:ascii="宋体" w:hAnsi="宋体" w:eastAsia="宋体" w:cs="宋体"/>
          <w:bCs/>
          <w:iCs/>
          <w:color w:val="000000"/>
          <w:kern w:val="0"/>
          <w:sz w:val="24"/>
          <w14:ligatures w14:val="none"/>
        </w:rPr>
        <w:t xml:space="preserve">               </w:t>
      </w:r>
    </w:p>
    <w:p w14:paraId="6CC5946A">
      <w:pPr>
        <w:widowControl/>
        <w:spacing w:after="0" w:line="540" w:lineRule="exact"/>
        <w:ind w:right="395" w:firstLine="480"/>
        <w:jc w:val="center"/>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 xml:space="preserve">                   法定代表人：</w:t>
      </w:r>
      <w:r>
        <w:rPr>
          <w:rFonts w:hint="eastAsia" w:ascii="宋体" w:hAnsi="宋体" w:eastAsia="宋体" w:cs="宋体"/>
          <w:bCs/>
          <w:iCs/>
          <w:color w:val="000000"/>
          <w:kern w:val="0"/>
          <w:sz w:val="24"/>
          <w:u w:val="single"/>
          <w14:ligatures w14:val="none"/>
        </w:rPr>
        <w:t xml:space="preserve">    （签字或盖章）</w:t>
      </w:r>
      <w:r>
        <w:rPr>
          <w:rFonts w:hint="eastAsia" w:ascii="宋体" w:hAnsi="宋体" w:eastAsia="宋体" w:cs="宋体"/>
          <w:bCs/>
          <w:iCs/>
          <w:color w:val="000000"/>
          <w:kern w:val="0"/>
          <w:sz w:val="24"/>
          <w14:ligatures w14:val="none"/>
        </w:rPr>
        <w:t xml:space="preserve"> </w:t>
      </w:r>
    </w:p>
    <w:p w14:paraId="167DD68D">
      <w:pPr>
        <w:widowControl/>
        <w:spacing w:after="0" w:line="540" w:lineRule="exact"/>
        <w:ind w:right="2080" w:firstLine="480"/>
        <w:jc w:val="center"/>
        <w:rPr>
          <w:rFonts w:ascii="宋体" w:hAnsi="宋体" w:eastAsia="宋体" w:cs="宋体"/>
          <w:bCs/>
          <w:iCs/>
          <w:color w:val="000000"/>
          <w:kern w:val="0"/>
          <w:sz w:val="24"/>
          <w14:ligatures w14:val="none"/>
        </w:rPr>
      </w:pPr>
      <w:r>
        <w:rPr>
          <w:rFonts w:hint="eastAsia" w:ascii="宋体" w:hAnsi="宋体" w:eastAsia="宋体" w:cs="宋体"/>
          <w:bCs/>
          <w:iCs/>
          <w:color w:val="000000"/>
          <w:kern w:val="0"/>
          <w:sz w:val="24"/>
          <w14:ligatures w14:val="none"/>
        </w:rPr>
        <w:t xml:space="preserve">                          日期：    年    月    日  </w:t>
      </w:r>
    </w:p>
    <w:p w14:paraId="70ABD82C">
      <w:pPr>
        <w:widowControl/>
        <w:spacing w:after="0" w:line="240" w:lineRule="auto"/>
        <w:rPr>
          <w:rFonts w:ascii="宋体" w:hAnsi="宋体" w:eastAsia="宋体" w:cs="宋体"/>
          <w:b/>
          <w:color w:val="000000"/>
          <w:kern w:val="0"/>
          <w:sz w:val="32"/>
          <w:szCs w:val="32"/>
          <w14:ligatures w14:val="none"/>
        </w:rPr>
      </w:pPr>
      <w:r>
        <w:rPr>
          <w:rFonts w:hint="eastAsia" w:ascii="宋体" w:hAnsi="宋体" w:eastAsia="宋体" w:cs="宋体"/>
          <w:b/>
          <w:color w:val="000000"/>
          <w:kern w:val="0"/>
          <w:sz w:val="32"/>
          <w:szCs w:val="32"/>
          <w14:ligatures w14:val="none"/>
        </w:rPr>
        <w:br w:type="page"/>
      </w:r>
    </w:p>
    <w:p w14:paraId="74214E9D">
      <w:pPr>
        <w:widowControl/>
        <w:spacing w:before="72" w:beforeLines="30" w:after="0" w:line="360" w:lineRule="auto"/>
        <w:jc w:val="center"/>
        <w:rPr>
          <w:rFonts w:ascii="宋体" w:hAnsi="宋体" w:eastAsia="宋体" w:cs="宋体"/>
          <w:b/>
          <w:color w:val="000000"/>
          <w:kern w:val="0"/>
          <w:sz w:val="32"/>
          <w:szCs w:val="32"/>
          <w14:ligatures w14:val="none"/>
        </w:rPr>
      </w:pPr>
      <w:r>
        <w:rPr>
          <w:rFonts w:hint="eastAsia" w:ascii="宋体" w:hAnsi="宋体" w:eastAsia="宋体" w:cs="宋体"/>
          <w:b/>
          <w:color w:val="000000"/>
          <w:kern w:val="0"/>
          <w:sz w:val="32"/>
          <w:szCs w:val="32"/>
          <w14:ligatures w14:val="none"/>
        </w:rPr>
        <w:t>法人代表授权书</w:t>
      </w:r>
    </w:p>
    <w:p w14:paraId="291FB9DA">
      <w:pPr>
        <w:widowControl/>
        <w:spacing w:after="120" w:afterLines="50" w:line="360" w:lineRule="auto"/>
        <w:rPr>
          <w:rFonts w:ascii="宋体" w:hAnsi="宋体" w:eastAsia="宋体" w:cs="Times New Roman"/>
          <w:b/>
          <w:color w:val="000000"/>
          <w:kern w:val="0"/>
          <w:sz w:val="24"/>
          <w14:ligatures w14:val="none"/>
        </w:rPr>
      </w:pPr>
      <w:r>
        <w:rPr>
          <w:rFonts w:hint="eastAsia" w:ascii="宋体" w:hAnsi="宋体" w:eastAsia="宋体" w:cs="Times New Roman"/>
          <w:color w:val="000000"/>
          <w:kern w:val="0"/>
          <w:sz w:val="24"/>
          <w:u w:val="single"/>
          <w14:ligatures w14:val="none"/>
        </w:rPr>
        <w:t>（采购人名称）</w:t>
      </w:r>
      <w:r>
        <w:rPr>
          <w:rFonts w:hint="eastAsia" w:ascii="宋体" w:hAnsi="宋体" w:eastAsia="宋体" w:cs="Times New Roman"/>
          <w:color w:val="000000"/>
          <w:kern w:val="0"/>
          <w:sz w:val="24"/>
          <w14:ligatures w14:val="none"/>
        </w:rPr>
        <w:t>:</w:t>
      </w:r>
    </w:p>
    <w:p w14:paraId="1E98FDE5">
      <w:pPr>
        <w:widowControl/>
        <w:tabs>
          <w:tab w:val="left" w:pos="6663"/>
        </w:tabs>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本授权委托书声明：我</w:t>
      </w:r>
      <w:r>
        <w:rPr>
          <w:rFonts w:hint="eastAsia" w:ascii="宋体" w:hAnsi="宋体" w:eastAsia="宋体" w:cs="宋体"/>
          <w:color w:val="000000"/>
          <w:kern w:val="0"/>
          <w:sz w:val="24"/>
          <w:u w:val="single"/>
          <w14:ligatures w14:val="none"/>
        </w:rPr>
        <w:t xml:space="preserve">   （姓名）   </w:t>
      </w:r>
      <w:r>
        <w:rPr>
          <w:rFonts w:hint="eastAsia" w:ascii="宋体" w:hAnsi="宋体" w:eastAsia="宋体" w:cs="宋体"/>
          <w:color w:val="000000"/>
          <w:kern w:val="0"/>
          <w:sz w:val="24"/>
          <w14:ligatures w14:val="none"/>
        </w:rPr>
        <w:t>系</w:t>
      </w:r>
      <w:r>
        <w:rPr>
          <w:rFonts w:hint="eastAsia" w:ascii="宋体" w:hAnsi="宋体" w:eastAsia="宋体" w:cs="宋体"/>
          <w:color w:val="000000"/>
          <w:kern w:val="0"/>
          <w:sz w:val="24"/>
          <w:u w:val="single"/>
          <w14:ligatures w14:val="none"/>
        </w:rPr>
        <w:t xml:space="preserve">   （供应商名称）  </w:t>
      </w:r>
      <w:r>
        <w:rPr>
          <w:rFonts w:hint="eastAsia" w:ascii="宋体" w:hAnsi="宋体" w:eastAsia="宋体" w:cs="宋体"/>
          <w:color w:val="000000"/>
          <w:kern w:val="0"/>
          <w:sz w:val="24"/>
          <w14:ligatures w14:val="none"/>
        </w:rPr>
        <w:t>的法定代表人，现授权</w:t>
      </w:r>
      <w:r>
        <w:rPr>
          <w:rFonts w:hint="eastAsia" w:ascii="宋体" w:hAnsi="宋体" w:eastAsia="宋体" w:cs="宋体"/>
          <w:color w:val="000000"/>
          <w:kern w:val="0"/>
          <w:sz w:val="24"/>
          <w:u w:val="single"/>
          <w14:ligatures w14:val="none"/>
        </w:rPr>
        <w:t xml:space="preserve">   （单位名称）   </w:t>
      </w:r>
      <w:r>
        <w:rPr>
          <w:rFonts w:hint="eastAsia" w:ascii="宋体" w:hAnsi="宋体" w:eastAsia="宋体" w:cs="宋体"/>
          <w:color w:val="000000"/>
          <w:kern w:val="0"/>
          <w:sz w:val="24"/>
          <w14:ligatures w14:val="none"/>
        </w:rPr>
        <w:t>的</w:t>
      </w:r>
      <w:r>
        <w:rPr>
          <w:rFonts w:hint="eastAsia" w:ascii="宋体" w:hAnsi="宋体" w:eastAsia="宋体" w:cs="宋体"/>
          <w:color w:val="000000"/>
          <w:kern w:val="0"/>
          <w:sz w:val="24"/>
          <w:u w:val="single"/>
          <w14:ligatures w14:val="none"/>
        </w:rPr>
        <w:t xml:space="preserve">   （姓名、职务）  </w:t>
      </w:r>
      <w:r>
        <w:rPr>
          <w:rFonts w:hint="eastAsia" w:ascii="宋体" w:hAnsi="宋体" w:eastAsia="宋体" w:cs="宋体"/>
          <w:color w:val="000000"/>
          <w:kern w:val="0"/>
          <w:sz w:val="24"/>
          <w14:ligatures w14:val="none"/>
        </w:rPr>
        <w:t>为我单位授权代表，以本单位的名义参加贵方组织的</w:t>
      </w:r>
      <w:r>
        <w:rPr>
          <w:rFonts w:hint="eastAsia" w:ascii="宋体" w:hAnsi="宋体" w:eastAsia="宋体" w:cs="宋体"/>
          <w:color w:val="000000"/>
          <w:kern w:val="0"/>
          <w:sz w:val="24"/>
          <w:u w:val="single"/>
          <w14:ligatures w14:val="none"/>
        </w:rPr>
        <w:t xml:space="preserve">    (项目)   </w:t>
      </w:r>
      <w:r>
        <w:rPr>
          <w:rFonts w:hint="eastAsia" w:ascii="宋体" w:hAnsi="宋体" w:eastAsia="宋体" w:cs="宋体"/>
          <w:color w:val="000000"/>
          <w:kern w:val="0"/>
          <w:sz w:val="24"/>
          <w14:ligatures w14:val="none"/>
        </w:rPr>
        <w:t>投标活动。授权代理人在投标及合同谈判过程中所签署的一切文件和处理与之有关的一切事宜，我均予以承认。</w:t>
      </w:r>
    </w:p>
    <w:p w14:paraId="242A44F1">
      <w:pPr>
        <w:widowControl/>
        <w:spacing w:after="0" w:line="360" w:lineRule="auto"/>
        <w:ind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授权代理人无转委托权。特此委托。</w:t>
      </w:r>
    </w:p>
    <w:p w14:paraId="18D2B1AB">
      <w:pPr>
        <w:widowControl/>
        <w:spacing w:after="0" w:line="360" w:lineRule="auto"/>
        <w:ind w:firstLine="480"/>
        <w:rPr>
          <w:rFonts w:ascii="宋体" w:hAnsi="宋体" w:eastAsia="宋体" w:cs="宋体"/>
          <w:bCs/>
          <w:iCs/>
          <w:color w:val="000000"/>
          <w:kern w:val="0"/>
          <w:sz w:val="24"/>
          <w14:ligatures w14:val="none"/>
        </w:rPr>
      </w:pPr>
    </w:p>
    <w:tbl>
      <w:tblPr>
        <w:tblStyle w:val="24"/>
        <w:tblW w:w="796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7"/>
      </w:tblGrid>
      <w:tr w14:paraId="207E4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trPr>
        <w:tc>
          <w:tcPr>
            <w:tcW w:w="7967" w:type="dxa"/>
            <w:tcBorders>
              <w:top w:val="single" w:color="auto" w:sz="4" w:space="0"/>
              <w:left w:val="single" w:color="auto" w:sz="4" w:space="0"/>
              <w:bottom w:val="single" w:color="auto" w:sz="4" w:space="0"/>
              <w:right w:val="single" w:color="auto" w:sz="4" w:space="0"/>
            </w:tcBorders>
          </w:tcPr>
          <w:p w14:paraId="2974F9EE">
            <w:pPr>
              <w:widowControl/>
              <w:spacing w:after="0" w:line="240" w:lineRule="auto"/>
              <w:rPr>
                <w:rFonts w:ascii="宋体" w:hAnsi="宋体" w:eastAsia="宋体" w:cs="宋体"/>
                <w:color w:val="000000"/>
                <w:kern w:val="0"/>
                <w:sz w:val="24"/>
                <w14:ligatures w14:val="none"/>
              </w:rPr>
            </w:pPr>
          </w:p>
          <w:p w14:paraId="127F6D6B">
            <w:pPr>
              <w:widowControl/>
              <w:spacing w:after="0" w:line="240" w:lineRule="auto"/>
              <w:rPr>
                <w:rFonts w:ascii="宋体" w:hAnsi="宋体" w:eastAsia="宋体" w:cs="宋体"/>
                <w:color w:val="000000"/>
                <w:kern w:val="0"/>
                <w:sz w:val="24"/>
                <w14:ligatures w14:val="none"/>
              </w:rPr>
            </w:pPr>
          </w:p>
          <w:p w14:paraId="751404FE">
            <w:pPr>
              <w:widowControl/>
              <w:tabs>
                <w:tab w:val="left" w:pos="4581"/>
              </w:tabs>
              <w:spacing w:after="0" w:line="240" w:lineRule="auto"/>
              <w:jc w:val="center"/>
              <w:rPr>
                <w:rFonts w:ascii="宋体" w:hAnsi="宋体" w:eastAsia="宋体" w:cs="宋体"/>
                <w:color w:val="000000"/>
                <w:kern w:val="0"/>
                <w:sz w:val="24"/>
                <w:szCs w:val="21"/>
                <w14:ligatures w14:val="none"/>
              </w:rPr>
            </w:pPr>
            <w:r>
              <w:rPr>
                <w:rFonts w:hint="eastAsia" w:ascii="宋体" w:hAnsi="宋体" w:eastAsia="宋体" w:cs="宋体"/>
                <w:color w:val="000000"/>
                <w:kern w:val="0"/>
                <w:sz w:val="24"/>
                <w:szCs w:val="21"/>
                <w14:ligatures w14:val="none"/>
              </w:rPr>
              <w:t>（附授权代理人身份证明复印件）</w:t>
            </w:r>
          </w:p>
          <w:p w14:paraId="7E8CE672">
            <w:pPr>
              <w:widowControl/>
              <w:spacing w:after="0" w:line="240" w:lineRule="auto"/>
              <w:rPr>
                <w:rFonts w:ascii="宋体" w:hAnsi="宋体" w:eastAsia="宋体" w:cs="宋体"/>
                <w:color w:val="000000"/>
                <w:kern w:val="0"/>
                <w:sz w:val="24"/>
                <w14:ligatures w14:val="none"/>
              </w:rPr>
            </w:pPr>
          </w:p>
          <w:p w14:paraId="074369D8">
            <w:pPr>
              <w:widowControl/>
              <w:spacing w:after="0" w:line="240" w:lineRule="auto"/>
              <w:rPr>
                <w:rFonts w:ascii="宋体" w:hAnsi="宋体" w:eastAsia="宋体" w:cs="宋体"/>
                <w:color w:val="000000"/>
                <w:kern w:val="0"/>
                <w:sz w:val="24"/>
                <w14:ligatures w14:val="none"/>
              </w:rPr>
            </w:pPr>
          </w:p>
        </w:tc>
      </w:tr>
    </w:tbl>
    <w:p w14:paraId="40BADFCD">
      <w:pPr>
        <w:widowControl/>
        <w:wordWrap w:val="0"/>
        <w:spacing w:after="0" w:line="540" w:lineRule="exact"/>
        <w:ind w:right="1120" w:firstLine="480"/>
        <w:jc w:val="right"/>
        <w:rPr>
          <w:rFonts w:ascii="宋体" w:hAnsi="宋体" w:eastAsia="宋体" w:cs="宋体"/>
          <w:bCs/>
          <w:iCs/>
          <w:color w:val="000000"/>
          <w:kern w:val="0"/>
          <w:sz w:val="24"/>
          <w14:ligatures w14:val="none"/>
        </w:rPr>
      </w:pPr>
    </w:p>
    <w:p w14:paraId="6DFCD79C">
      <w:pPr>
        <w:widowControl/>
        <w:spacing w:after="0" w:line="240" w:lineRule="auto"/>
        <w:ind w:firstLine="4080" w:firstLineChars="1700"/>
        <w:rPr>
          <w:rFonts w:ascii="宋体" w:hAnsi="宋体" w:eastAsia="宋体" w:cs="宋体"/>
          <w:color w:val="000000"/>
          <w:kern w:val="0"/>
          <w:sz w:val="24"/>
          <w14:ligatures w14:val="none"/>
        </w:rPr>
      </w:pPr>
    </w:p>
    <w:p w14:paraId="4B32E5DE">
      <w:pPr>
        <w:widowControl/>
        <w:spacing w:after="0" w:line="240" w:lineRule="auto"/>
        <w:ind w:firstLine="4080" w:firstLineChars="170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供应商</w:t>
      </w:r>
      <w:r>
        <w:rPr>
          <w:rFonts w:hint="eastAsia" w:ascii="宋体" w:hAnsi="宋体" w:eastAsia="宋体" w:cs="宋体"/>
          <w:bCs/>
          <w:iCs/>
          <w:color w:val="000000"/>
          <w:kern w:val="0"/>
          <w:sz w:val="24"/>
          <w14:ligatures w14:val="none"/>
        </w:rPr>
        <w:t>：</w:t>
      </w:r>
      <w:r>
        <w:rPr>
          <w:rFonts w:hint="eastAsia" w:ascii="宋体" w:hAnsi="宋体" w:eastAsia="宋体" w:cs="宋体"/>
          <w:bCs/>
          <w:iCs/>
          <w:color w:val="000000"/>
          <w:kern w:val="0"/>
          <w:sz w:val="24"/>
          <w:u w:val="single"/>
          <w14:ligatures w14:val="none"/>
        </w:rPr>
        <w:t xml:space="preserve">            （盖章）</w:t>
      </w:r>
    </w:p>
    <w:p w14:paraId="6FB3267B">
      <w:pPr>
        <w:widowControl/>
        <w:spacing w:after="0" w:line="240" w:lineRule="auto"/>
        <w:ind w:firstLine="4080" w:firstLineChars="170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法定代表人</w:t>
      </w:r>
      <w:r>
        <w:rPr>
          <w:rFonts w:hint="eastAsia" w:ascii="宋体" w:hAnsi="宋体" w:eastAsia="宋体" w:cs="宋体"/>
          <w:bCs/>
          <w:iCs/>
          <w:color w:val="000000"/>
          <w:kern w:val="0"/>
          <w:sz w:val="24"/>
          <w14:ligatures w14:val="none"/>
        </w:rPr>
        <w:t>：</w:t>
      </w:r>
      <w:r>
        <w:rPr>
          <w:rFonts w:hint="eastAsia" w:ascii="宋体" w:hAnsi="宋体" w:eastAsia="宋体" w:cs="宋体"/>
          <w:bCs/>
          <w:iCs/>
          <w:color w:val="000000"/>
          <w:kern w:val="0"/>
          <w:sz w:val="24"/>
          <w:u w:val="single"/>
          <w14:ligatures w14:val="none"/>
        </w:rPr>
        <w:t xml:space="preserve">    （签字或盖章）</w:t>
      </w:r>
    </w:p>
    <w:p w14:paraId="0BA22AB0">
      <w:pPr>
        <w:widowControl/>
        <w:spacing w:after="0" w:line="240" w:lineRule="auto"/>
        <w:ind w:firstLine="4080" w:firstLineChars="170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授权代理人</w:t>
      </w:r>
      <w:r>
        <w:rPr>
          <w:rFonts w:hint="eastAsia" w:ascii="宋体" w:hAnsi="宋体" w:eastAsia="宋体" w:cs="宋体"/>
          <w:bCs/>
          <w:iCs/>
          <w:color w:val="000000"/>
          <w:kern w:val="0"/>
          <w:sz w:val="24"/>
          <w14:ligatures w14:val="none"/>
        </w:rPr>
        <w:t>：</w:t>
      </w:r>
      <w:r>
        <w:rPr>
          <w:rFonts w:hint="eastAsia" w:ascii="宋体" w:hAnsi="宋体" w:eastAsia="宋体" w:cs="宋体"/>
          <w:bCs/>
          <w:iCs/>
          <w:color w:val="000000"/>
          <w:kern w:val="0"/>
          <w:sz w:val="24"/>
          <w:u w:val="single"/>
          <w14:ligatures w14:val="none"/>
        </w:rPr>
        <w:t xml:space="preserve">          （签字）</w:t>
      </w:r>
    </w:p>
    <w:p w14:paraId="325F7393">
      <w:pPr>
        <w:widowControl/>
        <w:spacing w:after="0" w:line="240" w:lineRule="auto"/>
        <w:ind w:firstLine="4080" w:firstLineChars="170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日期：     年    月    日</w:t>
      </w:r>
    </w:p>
    <w:p w14:paraId="5C2D763E">
      <w:pPr>
        <w:widowControl/>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br w:type="page"/>
      </w:r>
    </w:p>
    <w:p w14:paraId="289E793E">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pPr>
      <w:bookmarkStart w:id="82" w:name="_Toc188638809"/>
      <w:bookmarkStart w:id="83" w:name="_Toc19507"/>
      <w:r>
        <w:rPr>
          <w:rFonts w:hint="eastAsia" w:ascii="宋体" w:hAnsi="宋体" w:eastAsia="宋体" w:cs="宋体"/>
          <w:bCs/>
          <w:color w:val="000000"/>
          <w:kern w:val="44"/>
          <w:sz w:val="24"/>
          <w:szCs w:val="44"/>
          <w14:ligatures w14:val="none"/>
        </w:rPr>
        <w:t>附件3：资格证明文件</w:t>
      </w:r>
      <w:bookmarkEnd w:id="82"/>
      <w:bookmarkEnd w:id="83"/>
    </w:p>
    <w:p w14:paraId="286B7664">
      <w:pPr>
        <w:widowControl/>
        <w:spacing w:after="0" w:line="400" w:lineRule="exact"/>
        <w:rPr>
          <w:rFonts w:ascii="宋体" w:hAnsi="宋体" w:eastAsia="宋体" w:cs="宋体"/>
          <w:color w:val="000000"/>
          <w:kern w:val="0"/>
          <w:sz w:val="24"/>
          <w14:ligatures w14:val="none"/>
        </w:rPr>
      </w:pPr>
    </w:p>
    <w:p w14:paraId="4E3DCF0D">
      <w:pPr>
        <w:widowControl/>
        <w:numPr>
          <w:ilvl w:val="0"/>
          <w:numId w:val="3"/>
        </w:numPr>
        <w:adjustRightInd w:val="0"/>
        <w:snapToGrid w:val="0"/>
        <w:spacing w:after="0" w:line="360" w:lineRule="auto"/>
        <w:outlineLvl w:val="1"/>
        <w:rPr>
          <w:rFonts w:ascii="宋体" w:hAnsi="宋体" w:eastAsia="宋体" w:cs="宋体"/>
          <w:b/>
          <w:color w:val="000000"/>
          <w:kern w:val="0"/>
          <w:sz w:val="21"/>
          <w:szCs w:val="21"/>
          <w14:ligatures w14:val="none"/>
        </w:rPr>
      </w:pPr>
      <w:bookmarkStart w:id="84" w:name="_Toc186218220"/>
      <w:bookmarkStart w:id="85" w:name="_Toc96292807"/>
      <w:bookmarkStart w:id="86" w:name="_Toc77772756"/>
      <w:bookmarkStart w:id="87" w:name="_Toc154595596"/>
      <w:bookmarkStart w:id="88" w:name="_Toc188638810"/>
      <w:bookmarkStart w:id="89" w:name="_Toc153553394"/>
      <w:bookmarkStart w:id="90" w:name="_Toc30824"/>
      <w:bookmarkStart w:id="91" w:name="_Toc153365782"/>
      <w:bookmarkStart w:id="92" w:name="_Toc179537208"/>
      <w:bookmarkStart w:id="93" w:name="_Toc186736460"/>
      <w:bookmarkStart w:id="94" w:name="_Toc77077256"/>
      <w:r>
        <w:rPr>
          <w:rFonts w:hint="eastAsia" w:ascii="宋体" w:hAnsi="宋体" w:eastAsia="宋体" w:cs="宋体"/>
          <w:b/>
          <w:color w:val="000000"/>
          <w:kern w:val="0"/>
          <w:sz w:val="21"/>
          <w:szCs w:val="21"/>
          <w14:ligatures w14:val="none"/>
        </w:rPr>
        <w:t>基本情况表</w:t>
      </w:r>
      <w:bookmarkEnd w:id="84"/>
      <w:bookmarkEnd w:id="85"/>
      <w:bookmarkEnd w:id="86"/>
      <w:bookmarkEnd w:id="87"/>
      <w:bookmarkEnd w:id="88"/>
      <w:bookmarkEnd w:id="89"/>
      <w:bookmarkEnd w:id="90"/>
      <w:bookmarkEnd w:id="91"/>
      <w:bookmarkEnd w:id="92"/>
      <w:bookmarkEnd w:id="93"/>
      <w:bookmarkEnd w:id="94"/>
    </w:p>
    <w:tbl>
      <w:tblPr>
        <w:tblStyle w:val="2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49"/>
        <w:gridCol w:w="847"/>
        <w:gridCol w:w="2665"/>
        <w:gridCol w:w="1133"/>
        <w:gridCol w:w="1911"/>
      </w:tblGrid>
      <w:tr w14:paraId="574F10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003575FC">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供应商名称</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73B03538">
            <w:pPr>
              <w:widowControl/>
              <w:topLinePunct/>
              <w:spacing w:after="0" w:line="360" w:lineRule="exact"/>
              <w:ind w:firstLine="420"/>
              <w:jc w:val="center"/>
              <w:rPr>
                <w:rFonts w:ascii="宋体" w:hAnsi="宋体" w:eastAsia="宋体" w:cs="宋体"/>
                <w:color w:val="000000"/>
                <w:kern w:val="0"/>
                <w:sz w:val="21"/>
                <w:szCs w:val="21"/>
                <w14:ligatures w14:val="none"/>
              </w:rPr>
            </w:pPr>
          </w:p>
        </w:tc>
      </w:tr>
      <w:tr w14:paraId="2FAC61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2EDA5208">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注册地址</w:t>
            </w:r>
          </w:p>
        </w:tc>
        <w:tc>
          <w:tcPr>
            <w:tcW w:w="3512" w:type="dxa"/>
            <w:gridSpan w:val="2"/>
            <w:tcBorders>
              <w:top w:val="single" w:color="auto" w:sz="4" w:space="0"/>
              <w:left w:val="single" w:color="auto" w:sz="4" w:space="0"/>
              <w:bottom w:val="single" w:color="auto" w:sz="4" w:space="0"/>
              <w:right w:val="single" w:color="auto" w:sz="4" w:space="0"/>
            </w:tcBorders>
            <w:vAlign w:val="center"/>
          </w:tcPr>
          <w:p w14:paraId="6009EB83">
            <w:pPr>
              <w:widowControl/>
              <w:topLinePunct/>
              <w:spacing w:after="0" w:line="360" w:lineRule="exact"/>
              <w:ind w:firstLine="420"/>
              <w:jc w:val="center"/>
              <w:rPr>
                <w:rFonts w:ascii="宋体" w:hAnsi="宋体" w:eastAsia="宋体" w:cs="宋体"/>
                <w:color w:val="000000"/>
                <w:kern w:val="0"/>
                <w:sz w:val="21"/>
                <w:szCs w:val="21"/>
                <w14:ligatures w14:val="none"/>
              </w:rPr>
            </w:pPr>
          </w:p>
        </w:tc>
        <w:tc>
          <w:tcPr>
            <w:tcW w:w="1133" w:type="dxa"/>
            <w:tcBorders>
              <w:top w:val="single" w:color="auto" w:sz="4" w:space="0"/>
              <w:left w:val="single" w:color="auto" w:sz="4" w:space="0"/>
              <w:bottom w:val="single" w:color="auto" w:sz="4" w:space="0"/>
              <w:right w:val="single" w:color="auto" w:sz="4" w:space="0"/>
            </w:tcBorders>
            <w:vAlign w:val="center"/>
          </w:tcPr>
          <w:p w14:paraId="392D0D1A">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邮政编码</w:t>
            </w:r>
          </w:p>
        </w:tc>
        <w:tc>
          <w:tcPr>
            <w:tcW w:w="1911" w:type="dxa"/>
            <w:tcBorders>
              <w:top w:val="single" w:color="auto" w:sz="4" w:space="0"/>
              <w:left w:val="single" w:color="auto" w:sz="4" w:space="0"/>
              <w:bottom w:val="single" w:color="auto" w:sz="4" w:space="0"/>
              <w:right w:val="single" w:color="auto" w:sz="4" w:space="0"/>
            </w:tcBorders>
            <w:vAlign w:val="center"/>
          </w:tcPr>
          <w:p w14:paraId="03FBC378">
            <w:pPr>
              <w:widowControl/>
              <w:topLinePunct/>
              <w:spacing w:after="0" w:line="360" w:lineRule="exact"/>
              <w:ind w:firstLine="420"/>
              <w:jc w:val="center"/>
              <w:rPr>
                <w:rFonts w:ascii="宋体" w:hAnsi="宋体" w:eastAsia="宋体" w:cs="宋体"/>
                <w:color w:val="000000"/>
                <w:kern w:val="0"/>
                <w:sz w:val="21"/>
                <w:szCs w:val="21"/>
                <w14:ligatures w14:val="none"/>
              </w:rPr>
            </w:pPr>
          </w:p>
        </w:tc>
      </w:tr>
      <w:tr w14:paraId="1A4E0F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vMerge w:val="restart"/>
            <w:tcBorders>
              <w:top w:val="single" w:color="auto" w:sz="4" w:space="0"/>
              <w:left w:val="single" w:color="auto" w:sz="4" w:space="0"/>
              <w:bottom w:val="single" w:color="auto" w:sz="4" w:space="0"/>
              <w:right w:val="single" w:color="auto" w:sz="4" w:space="0"/>
            </w:tcBorders>
            <w:vAlign w:val="center"/>
          </w:tcPr>
          <w:p w14:paraId="79C872FF">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联系方式</w:t>
            </w:r>
          </w:p>
        </w:tc>
        <w:tc>
          <w:tcPr>
            <w:tcW w:w="847" w:type="dxa"/>
            <w:tcBorders>
              <w:top w:val="single" w:color="auto" w:sz="4" w:space="0"/>
              <w:left w:val="single" w:color="auto" w:sz="4" w:space="0"/>
              <w:bottom w:val="single" w:color="auto" w:sz="4" w:space="0"/>
              <w:right w:val="single" w:color="auto" w:sz="4" w:space="0"/>
            </w:tcBorders>
            <w:vAlign w:val="center"/>
          </w:tcPr>
          <w:p w14:paraId="2B71B6EC">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联系人</w:t>
            </w:r>
          </w:p>
        </w:tc>
        <w:tc>
          <w:tcPr>
            <w:tcW w:w="2665" w:type="dxa"/>
            <w:tcBorders>
              <w:top w:val="single" w:color="auto" w:sz="4" w:space="0"/>
              <w:left w:val="single" w:color="auto" w:sz="4" w:space="0"/>
              <w:bottom w:val="single" w:color="auto" w:sz="4" w:space="0"/>
              <w:right w:val="single" w:color="auto" w:sz="4" w:space="0"/>
            </w:tcBorders>
            <w:vAlign w:val="center"/>
          </w:tcPr>
          <w:p w14:paraId="51C69DDD">
            <w:pPr>
              <w:widowControl/>
              <w:topLinePunct/>
              <w:spacing w:after="0" w:line="360" w:lineRule="exact"/>
              <w:ind w:firstLine="420"/>
              <w:jc w:val="center"/>
              <w:rPr>
                <w:rFonts w:ascii="宋体" w:hAnsi="宋体" w:eastAsia="宋体" w:cs="宋体"/>
                <w:color w:val="000000"/>
                <w:kern w:val="0"/>
                <w:sz w:val="21"/>
                <w:szCs w:val="21"/>
                <w14:ligatures w14:val="none"/>
              </w:rPr>
            </w:pPr>
          </w:p>
        </w:tc>
        <w:tc>
          <w:tcPr>
            <w:tcW w:w="1133" w:type="dxa"/>
            <w:tcBorders>
              <w:top w:val="single" w:color="auto" w:sz="4" w:space="0"/>
              <w:left w:val="single" w:color="auto" w:sz="4" w:space="0"/>
              <w:bottom w:val="single" w:color="auto" w:sz="4" w:space="0"/>
              <w:right w:val="single" w:color="auto" w:sz="4" w:space="0"/>
            </w:tcBorders>
            <w:vAlign w:val="center"/>
          </w:tcPr>
          <w:p w14:paraId="1EC93FBF">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电话</w:t>
            </w:r>
          </w:p>
        </w:tc>
        <w:tc>
          <w:tcPr>
            <w:tcW w:w="1911" w:type="dxa"/>
            <w:tcBorders>
              <w:top w:val="single" w:color="auto" w:sz="4" w:space="0"/>
              <w:left w:val="single" w:color="auto" w:sz="4" w:space="0"/>
              <w:bottom w:val="single" w:color="auto" w:sz="4" w:space="0"/>
              <w:right w:val="single" w:color="auto" w:sz="4" w:space="0"/>
            </w:tcBorders>
            <w:vAlign w:val="center"/>
          </w:tcPr>
          <w:p w14:paraId="1616BFF6">
            <w:pPr>
              <w:widowControl/>
              <w:topLinePunct/>
              <w:spacing w:after="0" w:line="360" w:lineRule="exact"/>
              <w:ind w:firstLine="420"/>
              <w:jc w:val="center"/>
              <w:rPr>
                <w:rFonts w:ascii="宋体" w:hAnsi="宋体" w:eastAsia="宋体" w:cs="宋体"/>
                <w:color w:val="000000"/>
                <w:kern w:val="0"/>
                <w:sz w:val="21"/>
                <w:szCs w:val="21"/>
                <w14:ligatures w14:val="none"/>
              </w:rPr>
            </w:pPr>
          </w:p>
        </w:tc>
      </w:tr>
      <w:tr w14:paraId="53DCE4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vMerge w:val="continue"/>
            <w:tcBorders>
              <w:top w:val="single" w:color="auto" w:sz="4" w:space="0"/>
              <w:left w:val="single" w:color="auto" w:sz="4" w:space="0"/>
              <w:bottom w:val="single" w:color="auto" w:sz="4" w:space="0"/>
              <w:right w:val="single" w:color="auto" w:sz="4" w:space="0"/>
            </w:tcBorders>
            <w:vAlign w:val="center"/>
          </w:tcPr>
          <w:p w14:paraId="419AF74C">
            <w:pPr>
              <w:widowControl/>
              <w:topLinePunct/>
              <w:spacing w:after="0" w:line="360" w:lineRule="exact"/>
              <w:jc w:val="center"/>
              <w:rPr>
                <w:rFonts w:ascii="宋体" w:hAnsi="宋体" w:eastAsia="宋体" w:cs="宋体"/>
                <w:color w:val="000000"/>
                <w:kern w:val="0"/>
                <w:sz w:val="21"/>
                <w:szCs w:val="21"/>
                <w14:ligatures w14:val="none"/>
              </w:rPr>
            </w:pPr>
          </w:p>
        </w:tc>
        <w:tc>
          <w:tcPr>
            <w:tcW w:w="847" w:type="dxa"/>
            <w:tcBorders>
              <w:top w:val="single" w:color="auto" w:sz="4" w:space="0"/>
              <w:left w:val="single" w:color="auto" w:sz="4" w:space="0"/>
              <w:bottom w:val="single" w:color="auto" w:sz="4" w:space="0"/>
              <w:right w:val="single" w:color="auto" w:sz="4" w:space="0"/>
            </w:tcBorders>
            <w:vAlign w:val="center"/>
          </w:tcPr>
          <w:p w14:paraId="15BE7879">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传真</w:t>
            </w:r>
          </w:p>
        </w:tc>
        <w:tc>
          <w:tcPr>
            <w:tcW w:w="2665" w:type="dxa"/>
            <w:tcBorders>
              <w:top w:val="single" w:color="auto" w:sz="4" w:space="0"/>
              <w:left w:val="single" w:color="auto" w:sz="4" w:space="0"/>
              <w:bottom w:val="single" w:color="auto" w:sz="4" w:space="0"/>
              <w:right w:val="single" w:color="auto" w:sz="4" w:space="0"/>
            </w:tcBorders>
            <w:vAlign w:val="center"/>
          </w:tcPr>
          <w:p w14:paraId="7A0448E8">
            <w:pPr>
              <w:widowControl/>
              <w:topLinePunct/>
              <w:spacing w:after="0" w:line="360" w:lineRule="exact"/>
              <w:ind w:firstLine="420"/>
              <w:jc w:val="center"/>
              <w:rPr>
                <w:rFonts w:ascii="宋体" w:hAnsi="宋体" w:eastAsia="宋体" w:cs="宋体"/>
                <w:color w:val="000000"/>
                <w:kern w:val="0"/>
                <w:sz w:val="21"/>
                <w:szCs w:val="21"/>
                <w14:ligatures w14:val="none"/>
              </w:rPr>
            </w:pPr>
          </w:p>
        </w:tc>
        <w:tc>
          <w:tcPr>
            <w:tcW w:w="1133" w:type="dxa"/>
            <w:tcBorders>
              <w:top w:val="single" w:color="auto" w:sz="4" w:space="0"/>
              <w:left w:val="single" w:color="auto" w:sz="4" w:space="0"/>
              <w:bottom w:val="single" w:color="auto" w:sz="4" w:space="0"/>
              <w:right w:val="single" w:color="auto" w:sz="4" w:space="0"/>
            </w:tcBorders>
            <w:vAlign w:val="center"/>
          </w:tcPr>
          <w:p w14:paraId="2CE6334F">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网址</w:t>
            </w:r>
          </w:p>
        </w:tc>
        <w:tc>
          <w:tcPr>
            <w:tcW w:w="1911" w:type="dxa"/>
            <w:tcBorders>
              <w:top w:val="single" w:color="auto" w:sz="4" w:space="0"/>
              <w:left w:val="single" w:color="auto" w:sz="4" w:space="0"/>
              <w:bottom w:val="single" w:color="auto" w:sz="4" w:space="0"/>
              <w:right w:val="single" w:color="auto" w:sz="4" w:space="0"/>
            </w:tcBorders>
            <w:vAlign w:val="center"/>
          </w:tcPr>
          <w:p w14:paraId="466DBFE4">
            <w:pPr>
              <w:widowControl/>
              <w:topLinePunct/>
              <w:spacing w:after="0" w:line="360" w:lineRule="exact"/>
              <w:ind w:firstLine="420"/>
              <w:jc w:val="center"/>
              <w:rPr>
                <w:rFonts w:ascii="宋体" w:hAnsi="宋体" w:eastAsia="宋体" w:cs="宋体"/>
                <w:color w:val="000000"/>
                <w:kern w:val="0"/>
                <w:sz w:val="21"/>
                <w:szCs w:val="21"/>
                <w14:ligatures w14:val="none"/>
              </w:rPr>
            </w:pPr>
          </w:p>
        </w:tc>
      </w:tr>
      <w:tr w14:paraId="3397CD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1D520BF1">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组织结构</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2FDF4239">
            <w:pPr>
              <w:widowControl/>
              <w:topLinePunct/>
              <w:spacing w:after="0" w:line="360" w:lineRule="exact"/>
              <w:ind w:firstLine="420"/>
              <w:jc w:val="center"/>
              <w:rPr>
                <w:rFonts w:ascii="宋体" w:hAnsi="宋体" w:eastAsia="宋体" w:cs="宋体"/>
                <w:color w:val="000000"/>
                <w:kern w:val="0"/>
                <w:sz w:val="21"/>
                <w:szCs w:val="21"/>
                <w14:ligatures w14:val="none"/>
              </w:rPr>
            </w:pPr>
          </w:p>
        </w:tc>
      </w:tr>
      <w:tr w14:paraId="249043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13146522">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法定代表人</w:t>
            </w:r>
          </w:p>
        </w:tc>
        <w:tc>
          <w:tcPr>
            <w:tcW w:w="847" w:type="dxa"/>
            <w:tcBorders>
              <w:top w:val="single" w:color="auto" w:sz="4" w:space="0"/>
              <w:left w:val="single" w:color="auto" w:sz="4" w:space="0"/>
              <w:bottom w:val="single" w:color="auto" w:sz="4" w:space="0"/>
              <w:right w:val="single" w:color="auto" w:sz="4" w:space="0"/>
            </w:tcBorders>
            <w:vAlign w:val="center"/>
          </w:tcPr>
          <w:p w14:paraId="180E05CA">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姓名</w:t>
            </w:r>
          </w:p>
        </w:tc>
        <w:tc>
          <w:tcPr>
            <w:tcW w:w="2665" w:type="dxa"/>
            <w:tcBorders>
              <w:top w:val="single" w:color="auto" w:sz="4" w:space="0"/>
              <w:left w:val="single" w:color="auto" w:sz="4" w:space="0"/>
              <w:bottom w:val="single" w:color="auto" w:sz="4" w:space="0"/>
              <w:right w:val="single" w:color="auto" w:sz="4" w:space="0"/>
            </w:tcBorders>
            <w:vAlign w:val="center"/>
          </w:tcPr>
          <w:p w14:paraId="2BC11A30">
            <w:pPr>
              <w:widowControl/>
              <w:topLinePunct/>
              <w:spacing w:after="0" w:line="360" w:lineRule="exact"/>
              <w:jc w:val="center"/>
              <w:rPr>
                <w:rFonts w:ascii="宋体" w:hAnsi="宋体" w:eastAsia="宋体" w:cs="宋体"/>
                <w:color w:val="000000"/>
                <w:kern w:val="0"/>
                <w:sz w:val="21"/>
                <w:szCs w:val="21"/>
                <w14:ligatures w14:val="none"/>
              </w:rPr>
            </w:pPr>
          </w:p>
        </w:tc>
        <w:tc>
          <w:tcPr>
            <w:tcW w:w="1133" w:type="dxa"/>
            <w:tcBorders>
              <w:top w:val="single" w:color="auto" w:sz="4" w:space="0"/>
              <w:left w:val="single" w:color="auto" w:sz="4" w:space="0"/>
              <w:bottom w:val="single" w:color="auto" w:sz="4" w:space="0"/>
              <w:right w:val="single" w:color="auto" w:sz="4" w:space="0"/>
            </w:tcBorders>
            <w:vAlign w:val="center"/>
          </w:tcPr>
          <w:p w14:paraId="21109C06">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电话</w:t>
            </w:r>
          </w:p>
        </w:tc>
        <w:tc>
          <w:tcPr>
            <w:tcW w:w="1911" w:type="dxa"/>
            <w:tcBorders>
              <w:top w:val="single" w:color="auto" w:sz="4" w:space="0"/>
              <w:left w:val="single" w:color="auto" w:sz="4" w:space="0"/>
              <w:bottom w:val="single" w:color="auto" w:sz="4" w:space="0"/>
              <w:right w:val="single" w:color="auto" w:sz="4" w:space="0"/>
            </w:tcBorders>
            <w:vAlign w:val="center"/>
          </w:tcPr>
          <w:p w14:paraId="3C20CBA0">
            <w:pPr>
              <w:widowControl/>
              <w:topLinePunct/>
              <w:spacing w:after="0" w:line="360" w:lineRule="exact"/>
              <w:jc w:val="center"/>
              <w:rPr>
                <w:rFonts w:ascii="宋体" w:hAnsi="宋体" w:eastAsia="宋体" w:cs="宋体"/>
                <w:color w:val="000000"/>
                <w:kern w:val="0"/>
                <w:sz w:val="21"/>
                <w:szCs w:val="21"/>
                <w14:ligatures w14:val="none"/>
              </w:rPr>
            </w:pPr>
          </w:p>
        </w:tc>
      </w:tr>
      <w:tr w14:paraId="7A3557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4E6276DE">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营业执照号</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68023680">
            <w:pPr>
              <w:widowControl/>
              <w:topLinePunct/>
              <w:spacing w:after="0" w:line="360" w:lineRule="exact"/>
              <w:jc w:val="center"/>
              <w:rPr>
                <w:rFonts w:ascii="宋体" w:hAnsi="宋体" w:eastAsia="宋体" w:cs="宋体"/>
                <w:color w:val="000000"/>
                <w:kern w:val="0"/>
                <w:sz w:val="21"/>
                <w:szCs w:val="21"/>
                <w14:ligatures w14:val="none"/>
              </w:rPr>
            </w:pPr>
          </w:p>
        </w:tc>
      </w:tr>
      <w:tr w14:paraId="68CC73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29BDD57B">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注册资本</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0CD4C43A">
            <w:pPr>
              <w:widowControl/>
              <w:topLinePunct/>
              <w:spacing w:after="0" w:line="360" w:lineRule="exact"/>
              <w:jc w:val="center"/>
              <w:rPr>
                <w:rFonts w:ascii="宋体" w:hAnsi="宋体" w:eastAsia="宋体" w:cs="宋体"/>
                <w:color w:val="000000"/>
                <w:kern w:val="0"/>
                <w:sz w:val="21"/>
                <w:szCs w:val="21"/>
                <w14:ligatures w14:val="none"/>
              </w:rPr>
            </w:pPr>
          </w:p>
        </w:tc>
      </w:tr>
      <w:tr w14:paraId="2D505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66881D89">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成立日期</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70ADEFF3">
            <w:pPr>
              <w:widowControl/>
              <w:topLinePunct/>
              <w:spacing w:after="0" w:line="360" w:lineRule="exact"/>
              <w:jc w:val="center"/>
              <w:rPr>
                <w:rFonts w:ascii="宋体" w:hAnsi="宋体" w:eastAsia="宋体" w:cs="宋体"/>
                <w:color w:val="000000"/>
                <w:kern w:val="0"/>
                <w:sz w:val="21"/>
                <w:szCs w:val="21"/>
                <w14:ligatures w14:val="none"/>
              </w:rPr>
            </w:pPr>
          </w:p>
        </w:tc>
      </w:tr>
      <w:tr w14:paraId="3D2211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372FFA70">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基本账户开户银行</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0857F179">
            <w:pPr>
              <w:widowControl/>
              <w:topLinePunct/>
              <w:spacing w:after="0" w:line="360" w:lineRule="exact"/>
              <w:jc w:val="center"/>
              <w:rPr>
                <w:rFonts w:ascii="宋体" w:hAnsi="宋体" w:eastAsia="宋体" w:cs="宋体"/>
                <w:color w:val="000000"/>
                <w:kern w:val="0"/>
                <w:sz w:val="21"/>
                <w:szCs w:val="21"/>
                <w14:ligatures w14:val="none"/>
              </w:rPr>
            </w:pPr>
          </w:p>
        </w:tc>
      </w:tr>
      <w:tr w14:paraId="049D16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5BD33BE2">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基本账户银行账号</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2525E735">
            <w:pPr>
              <w:widowControl/>
              <w:topLinePunct/>
              <w:spacing w:after="0" w:line="360" w:lineRule="exact"/>
              <w:jc w:val="center"/>
              <w:rPr>
                <w:rFonts w:ascii="宋体" w:hAnsi="宋体" w:eastAsia="宋体" w:cs="宋体"/>
                <w:color w:val="000000"/>
                <w:kern w:val="0"/>
                <w:sz w:val="21"/>
                <w:szCs w:val="21"/>
                <w14:ligatures w14:val="none"/>
              </w:rPr>
            </w:pPr>
          </w:p>
        </w:tc>
      </w:tr>
      <w:tr w14:paraId="5EFB6C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949" w:type="dxa"/>
            <w:tcBorders>
              <w:top w:val="single" w:color="auto" w:sz="4" w:space="0"/>
              <w:left w:val="single" w:color="auto" w:sz="4" w:space="0"/>
              <w:bottom w:val="single" w:color="auto" w:sz="4" w:space="0"/>
              <w:right w:val="single" w:color="auto" w:sz="4" w:space="0"/>
            </w:tcBorders>
            <w:vAlign w:val="center"/>
          </w:tcPr>
          <w:p w14:paraId="503E4D96">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经营范围</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594E5971">
            <w:pPr>
              <w:widowControl/>
              <w:topLinePunct/>
              <w:spacing w:after="0" w:line="360" w:lineRule="exact"/>
              <w:jc w:val="center"/>
              <w:rPr>
                <w:rFonts w:ascii="宋体" w:hAnsi="宋体" w:eastAsia="宋体" w:cs="宋体"/>
                <w:color w:val="000000"/>
                <w:kern w:val="0"/>
                <w:sz w:val="21"/>
                <w:szCs w:val="21"/>
                <w14:ligatures w14:val="none"/>
              </w:rPr>
            </w:pPr>
          </w:p>
        </w:tc>
      </w:tr>
      <w:tr w14:paraId="1B4C82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19" w:hRule="atLeast"/>
        </w:trPr>
        <w:tc>
          <w:tcPr>
            <w:tcW w:w="1949" w:type="dxa"/>
            <w:tcBorders>
              <w:top w:val="single" w:color="auto" w:sz="4" w:space="0"/>
              <w:left w:val="single" w:color="auto" w:sz="4" w:space="0"/>
              <w:bottom w:val="nil"/>
              <w:right w:val="single" w:color="auto" w:sz="4" w:space="0"/>
            </w:tcBorders>
            <w:vAlign w:val="center"/>
          </w:tcPr>
          <w:p w14:paraId="1DF021A6">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供应商关联企业情况（包括但不限于与供应商法定代表人为同一人或者存在控股、管理关系的不同单位）</w:t>
            </w:r>
          </w:p>
        </w:tc>
        <w:tc>
          <w:tcPr>
            <w:tcW w:w="6556" w:type="dxa"/>
            <w:gridSpan w:val="4"/>
            <w:tcBorders>
              <w:top w:val="single" w:color="auto" w:sz="4" w:space="0"/>
              <w:left w:val="single" w:color="auto" w:sz="4" w:space="0"/>
              <w:bottom w:val="nil"/>
              <w:right w:val="single" w:color="auto" w:sz="4" w:space="0"/>
            </w:tcBorders>
            <w:vAlign w:val="center"/>
          </w:tcPr>
          <w:p w14:paraId="6D37B632">
            <w:pPr>
              <w:widowControl/>
              <w:topLinePunct/>
              <w:spacing w:after="0" w:line="360" w:lineRule="exact"/>
              <w:jc w:val="center"/>
              <w:rPr>
                <w:rFonts w:ascii="宋体" w:hAnsi="宋体" w:eastAsia="宋体" w:cs="宋体"/>
                <w:color w:val="000000"/>
                <w:kern w:val="0"/>
                <w:sz w:val="21"/>
                <w:szCs w:val="21"/>
                <w14:ligatures w14:val="none"/>
              </w:rPr>
            </w:pPr>
          </w:p>
        </w:tc>
      </w:tr>
      <w:tr w14:paraId="1E2B88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1949" w:type="dxa"/>
            <w:tcBorders>
              <w:top w:val="single" w:color="auto" w:sz="4" w:space="0"/>
              <w:left w:val="single" w:color="auto" w:sz="4" w:space="0"/>
              <w:bottom w:val="single" w:color="auto" w:sz="4" w:space="0"/>
              <w:right w:val="single" w:color="auto" w:sz="4" w:space="0"/>
            </w:tcBorders>
            <w:vAlign w:val="center"/>
          </w:tcPr>
          <w:p w14:paraId="55EB4125">
            <w:pPr>
              <w:widowControl/>
              <w:topLinePunct/>
              <w:spacing w:after="0" w:line="360" w:lineRule="exact"/>
              <w:jc w:val="center"/>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备注</w:t>
            </w:r>
          </w:p>
        </w:tc>
        <w:tc>
          <w:tcPr>
            <w:tcW w:w="6556" w:type="dxa"/>
            <w:gridSpan w:val="4"/>
            <w:tcBorders>
              <w:top w:val="single" w:color="auto" w:sz="4" w:space="0"/>
              <w:left w:val="single" w:color="auto" w:sz="4" w:space="0"/>
              <w:bottom w:val="single" w:color="auto" w:sz="4" w:space="0"/>
              <w:right w:val="single" w:color="auto" w:sz="4" w:space="0"/>
            </w:tcBorders>
            <w:vAlign w:val="center"/>
          </w:tcPr>
          <w:p w14:paraId="2FFEA500">
            <w:pPr>
              <w:widowControl/>
              <w:topLinePunct/>
              <w:spacing w:after="0" w:line="360" w:lineRule="exact"/>
              <w:jc w:val="center"/>
              <w:rPr>
                <w:rFonts w:ascii="宋体" w:hAnsi="宋体" w:eastAsia="宋体" w:cs="宋体"/>
                <w:color w:val="000000"/>
                <w:kern w:val="0"/>
                <w:sz w:val="21"/>
                <w:szCs w:val="21"/>
                <w14:ligatures w14:val="none"/>
              </w:rPr>
            </w:pPr>
          </w:p>
        </w:tc>
      </w:tr>
    </w:tbl>
    <w:p w14:paraId="22399F1A">
      <w:pPr>
        <w:widowControl/>
        <w:topLinePunct/>
        <w:spacing w:after="0" w:line="360" w:lineRule="exact"/>
        <w:jc w:val="center"/>
        <w:rPr>
          <w:rFonts w:ascii="宋体" w:hAnsi="宋体" w:eastAsia="宋体" w:cs="宋体"/>
          <w:b/>
          <w:color w:val="000000"/>
          <w:kern w:val="0"/>
          <w:sz w:val="21"/>
          <w:szCs w:val="21"/>
          <w14:ligatures w14:val="none"/>
        </w:rPr>
      </w:pPr>
      <w:r>
        <w:rPr>
          <w:rFonts w:hint="eastAsia" w:ascii="宋体" w:hAnsi="宋体" w:eastAsia="宋体" w:cs="宋体"/>
          <w:b/>
          <w:color w:val="000000"/>
          <w:kern w:val="0"/>
          <w:sz w:val="21"/>
          <w:szCs w:val="21"/>
          <w14:ligatures w14:val="none"/>
        </w:rPr>
        <w:br w:type="page"/>
      </w:r>
    </w:p>
    <w:p w14:paraId="4B938D13">
      <w:pPr>
        <w:widowControl/>
        <w:numPr>
          <w:ilvl w:val="0"/>
          <w:numId w:val="3"/>
        </w:numPr>
        <w:adjustRightInd w:val="0"/>
        <w:snapToGrid w:val="0"/>
        <w:spacing w:after="0" w:line="360" w:lineRule="auto"/>
        <w:outlineLvl w:val="1"/>
        <w:rPr>
          <w:rFonts w:ascii="宋体" w:hAnsi="宋体" w:eastAsia="宋体" w:cs="宋体"/>
          <w:b/>
          <w:color w:val="000000"/>
          <w:kern w:val="0"/>
          <w:sz w:val="21"/>
          <w:szCs w:val="21"/>
          <w14:ligatures w14:val="none"/>
        </w:rPr>
      </w:pPr>
      <w:bookmarkStart w:id="95" w:name="_Toc153553395"/>
      <w:bookmarkStart w:id="96" w:name="_Toc179537209"/>
      <w:bookmarkStart w:id="97" w:name="_Toc153365783"/>
      <w:bookmarkStart w:id="98" w:name="_Toc154595597"/>
      <w:bookmarkStart w:id="99" w:name="_Toc188638811"/>
      <w:bookmarkStart w:id="100" w:name="_Toc186736461"/>
      <w:bookmarkStart w:id="101" w:name="_Toc28553"/>
      <w:bookmarkStart w:id="102" w:name="_Toc186218221"/>
      <w:r>
        <w:rPr>
          <w:rFonts w:hint="eastAsia" w:ascii="宋体" w:hAnsi="宋体" w:eastAsia="宋体" w:cs="宋体"/>
          <w:b/>
          <w:color w:val="000000"/>
          <w:kern w:val="0"/>
          <w:sz w:val="21"/>
          <w:szCs w:val="21"/>
          <w14:ligatures w14:val="none"/>
        </w:rPr>
        <w:t>营业执照</w:t>
      </w:r>
      <w:bookmarkEnd w:id="95"/>
      <w:bookmarkEnd w:id="96"/>
      <w:bookmarkEnd w:id="97"/>
      <w:bookmarkEnd w:id="98"/>
      <w:r>
        <w:rPr>
          <w:rFonts w:hint="eastAsia" w:ascii="宋体" w:hAnsi="宋体" w:eastAsia="宋体" w:cs="宋体"/>
          <w:b/>
          <w:color w:val="000000"/>
          <w:kern w:val="0"/>
          <w:sz w:val="21"/>
          <w:szCs w:val="21"/>
          <w14:ligatures w14:val="none"/>
        </w:rPr>
        <w:t>、资质证书</w:t>
      </w:r>
      <w:bookmarkEnd w:id="99"/>
      <w:bookmarkEnd w:id="100"/>
      <w:bookmarkEnd w:id="101"/>
      <w:bookmarkEnd w:id="102"/>
    </w:p>
    <w:p w14:paraId="6A83993F">
      <w:pPr>
        <w:widowControl/>
        <w:spacing w:after="0" w:line="400" w:lineRule="exact"/>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(1)营业执照或事业单位法人证书复印件。</w:t>
      </w:r>
    </w:p>
    <w:p w14:paraId="0C7F47B6">
      <w:pPr>
        <w:widowControl/>
        <w:spacing w:after="0" w:line="400" w:lineRule="exact"/>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(2)资质证书复印件。</w:t>
      </w:r>
    </w:p>
    <w:p w14:paraId="204FE2CA">
      <w:pPr>
        <w:widowControl/>
        <w:spacing w:after="0" w:line="240" w:lineRule="auto"/>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br w:type="page"/>
      </w:r>
    </w:p>
    <w:p w14:paraId="296A9DD7">
      <w:pPr>
        <w:widowControl/>
        <w:numPr>
          <w:ilvl w:val="0"/>
          <w:numId w:val="3"/>
        </w:numPr>
        <w:adjustRightInd w:val="0"/>
        <w:snapToGrid w:val="0"/>
        <w:spacing w:after="0" w:line="360" w:lineRule="auto"/>
        <w:outlineLvl w:val="1"/>
        <w:rPr>
          <w:rFonts w:ascii="宋体" w:hAnsi="宋体" w:eastAsia="宋体" w:cs="宋体"/>
          <w:b/>
          <w:color w:val="000000"/>
          <w:kern w:val="0"/>
          <w:sz w:val="21"/>
          <w:szCs w:val="21"/>
          <w14:ligatures w14:val="none"/>
        </w:rPr>
      </w:pPr>
      <w:bookmarkStart w:id="103" w:name="_Toc15894"/>
      <w:bookmarkStart w:id="104" w:name="_Toc188638812"/>
      <w:bookmarkStart w:id="105" w:name="_Toc186736462"/>
      <w:r>
        <w:rPr>
          <w:rFonts w:hint="eastAsia" w:ascii="宋体" w:hAnsi="宋体" w:eastAsia="宋体" w:cs="宋体"/>
          <w:b/>
          <w:color w:val="000000"/>
          <w:kern w:val="0"/>
          <w:sz w:val="21"/>
          <w:szCs w:val="21"/>
          <w14:ligatures w14:val="none"/>
        </w:rPr>
        <w:t>近年完成的类似项目情况表</w:t>
      </w:r>
      <w:bookmarkEnd w:id="103"/>
      <w:bookmarkEnd w:id="104"/>
      <w:bookmarkEnd w:id="105"/>
    </w:p>
    <w:tbl>
      <w:tblPr>
        <w:tblStyle w:val="24"/>
        <w:tblW w:w="91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6"/>
        <w:gridCol w:w="1843"/>
        <w:gridCol w:w="1559"/>
        <w:gridCol w:w="1134"/>
        <w:gridCol w:w="1559"/>
        <w:gridCol w:w="1593"/>
        <w:gridCol w:w="754"/>
      </w:tblGrid>
      <w:tr w14:paraId="024CB8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5" w:hRule="atLeast"/>
          <w:jc w:val="center"/>
        </w:trPr>
        <w:tc>
          <w:tcPr>
            <w:tcW w:w="676" w:type="dxa"/>
            <w:shd w:val="clear" w:color="auto" w:fill="F2F2F2"/>
            <w:vAlign w:val="center"/>
          </w:tcPr>
          <w:p w14:paraId="7CFC1696">
            <w:pPr>
              <w:widowControl/>
              <w:spacing w:after="0" w:line="36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年份</w:t>
            </w:r>
          </w:p>
        </w:tc>
        <w:tc>
          <w:tcPr>
            <w:tcW w:w="1843" w:type="dxa"/>
            <w:shd w:val="clear" w:color="auto" w:fill="F2F2F2"/>
            <w:vAlign w:val="center"/>
          </w:tcPr>
          <w:p w14:paraId="6A61DF75">
            <w:pPr>
              <w:widowControl/>
              <w:spacing w:after="0" w:line="36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项目</w:t>
            </w:r>
            <w:r>
              <w:rPr>
                <w:rFonts w:ascii="宋体" w:hAnsi="宋体" w:eastAsia="宋体" w:cs="宋体"/>
                <w:b/>
                <w:bCs/>
                <w:color w:val="000000"/>
                <w:kern w:val="0"/>
                <w:sz w:val="21"/>
                <w:szCs w:val="21"/>
                <w14:ligatures w14:val="none"/>
              </w:rPr>
              <w:t>名称</w:t>
            </w:r>
          </w:p>
        </w:tc>
        <w:tc>
          <w:tcPr>
            <w:tcW w:w="1559" w:type="dxa"/>
            <w:tcBorders>
              <w:right w:val="single" w:color="auto" w:sz="4" w:space="0"/>
            </w:tcBorders>
            <w:shd w:val="clear" w:color="auto" w:fill="F2F2F2"/>
            <w:vAlign w:val="center"/>
          </w:tcPr>
          <w:p w14:paraId="78A04820">
            <w:pPr>
              <w:widowControl/>
              <w:spacing w:after="0" w:line="36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项目内容</w:t>
            </w:r>
          </w:p>
        </w:tc>
        <w:tc>
          <w:tcPr>
            <w:tcW w:w="1134" w:type="dxa"/>
            <w:tcBorders>
              <w:left w:val="single" w:color="auto" w:sz="4" w:space="0"/>
            </w:tcBorders>
            <w:shd w:val="clear" w:color="auto" w:fill="F2F2F2"/>
            <w:vAlign w:val="center"/>
          </w:tcPr>
          <w:p w14:paraId="3DAFC7DE">
            <w:pPr>
              <w:widowControl/>
              <w:spacing w:after="0" w:line="36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合同总价</w:t>
            </w:r>
          </w:p>
        </w:tc>
        <w:tc>
          <w:tcPr>
            <w:tcW w:w="1559" w:type="dxa"/>
            <w:shd w:val="clear" w:color="auto" w:fill="F2F2F2"/>
            <w:vAlign w:val="center"/>
          </w:tcPr>
          <w:p w14:paraId="289B318F">
            <w:pPr>
              <w:widowControl/>
              <w:spacing w:after="0" w:line="36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使用单位名称</w:t>
            </w:r>
          </w:p>
        </w:tc>
        <w:tc>
          <w:tcPr>
            <w:tcW w:w="1593" w:type="dxa"/>
            <w:shd w:val="clear" w:color="auto" w:fill="F2F2F2"/>
            <w:vAlign w:val="center"/>
          </w:tcPr>
          <w:p w14:paraId="6F874DCF">
            <w:pPr>
              <w:widowControl/>
              <w:spacing w:after="0" w:line="36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使用单位联系人及电话</w:t>
            </w:r>
          </w:p>
        </w:tc>
        <w:tc>
          <w:tcPr>
            <w:tcW w:w="754" w:type="dxa"/>
            <w:shd w:val="clear" w:color="auto" w:fill="F2F2F2"/>
            <w:vAlign w:val="center"/>
          </w:tcPr>
          <w:p w14:paraId="0EED3125">
            <w:pPr>
              <w:widowControl/>
              <w:spacing w:after="0" w:line="360" w:lineRule="exact"/>
              <w:jc w:val="center"/>
              <w:rPr>
                <w:rFonts w:ascii="宋体" w:hAnsi="宋体" w:eastAsia="宋体" w:cs="宋体"/>
                <w:b/>
                <w:bCs/>
                <w:color w:val="000000"/>
                <w:kern w:val="0"/>
                <w:sz w:val="21"/>
                <w:szCs w:val="21"/>
                <w14:ligatures w14:val="none"/>
              </w:rPr>
            </w:pPr>
            <w:r>
              <w:rPr>
                <w:rFonts w:ascii="宋体" w:hAnsi="宋体" w:eastAsia="宋体" w:cs="宋体"/>
                <w:b/>
                <w:bCs/>
                <w:color w:val="000000"/>
                <w:kern w:val="0"/>
                <w:sz w:val="21"/>
                <w:szCs w:val="21"/>
                <w14:ligatures w14:val="none"/>
              </w:rPr>
              <w:t>备注</w:t>
            </w:r>
          </w:p>
        </w:tc>
      </w:tr>
      <w:tr w14:paraId="7489A2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76" w:type="dxa"/>
            <w:vAlign w:val="center"/>
          </w:tcPr>
          <w:p w14:paraId="619A06F0">
            <w:pPr>
              <w:widowControl/>
              <w:spacing w:after="0" w:line="360" w:lineRule="exact"/>
              <w:rPr>
                <w:rFonts w:ascii="宋体" w:hAnsi="宋体" w:eastAsia="宋体" w:cs="宋体"/>
                <w:color w:val="000000"/>
                <w:kern w:val="0"/>
                <w:sz w:val="21"/>
                <w:szCs w:val="21"/>
                <w14:ligatures w14:val="none"/>
              </w:rPr>
            </w:pPr>
          </w:p>
        </w:tc>
        <w:tc>
          <w:tcPr>
            <w:tcW w:w="1843" w:type="dxa"/>
            <w:vAlign w:val="center"/>
          </w:tcPr>
          <w:p w14:paraId="4A5D1740">
            <w:pPr>
              <w:widowControl/>
              <w:spacing w:after="0" w:line="360" w:lineRule="exact"/>
              <w:rPr>
                <w:rFonts w:ascii="宋体" w:hAnsi="宋体" w:eastAsia="宋体" w:cs="宋体"/>
                <w:color w:val="000000"/>
                <w:kern w:val="0"/>
                <w:sz w:val="21"/>
                <w:szCs w:val="21"/>
                <w14:ligatures w14:val="none"/>
              </w:rPr>
            </w:pPr>
          </w:p>
        </w:tc>
        <w:tc>
          <w:tcPr>
            <w:tcW w:w="1559" w:type="dxa"/>
            <w:tcBorders>
              <w:right w:val="single" w:color="auto" w:sz="4" w:space="0"/>
            </w:tcBorders>
            <w:vAlign w:val="center"/>
          </w:tcPr>
          <w:p w14:paraId="2E446801">
            <w:pPr>
              <w:widowControl/>
              <w:spacing w:after="0" w:line="360" w:lineRule="exact"/>
              <w:rPr>
                <w:rFonts w:ascii="宋体" w:hAnsi="宋体" w:eastAsia="宋体" w:cs="宋体"/>
                <w:color w:val="000000"/>
                <w:kern w:val="0"/>
                <w:sz w:val="21"/>
                <w:szCs w:val="21"/>
                <w14:ligatures w14:val="none"/>
              </w:rPr>
            </w:pPr>
          </w:p>
        </w:tc>
        <w:tc>
          <w:tcPr>
            <w:tcW w:w="1134" w:type="dxa"/>
            <w:tcBorders>
              <w:left w:val="single" w:color="auto" w:sz="4" w:space="0"/>
            </w:tcBorders>
            <w:vAlign w:val="center"/>
          </w:tcPr>
          <w:p w14:paraId="46496FD9">
            <w:pPr>
              <w:widowControl/>
              <w:spacing w:after="0" w:line="360" w:lineRule="exact"/>
              <w:rPr>
                <w:rFonts w:ascii="宋体" w:hAnsi="宋体" w:eastAsia="宋体" w:cs="宋体"/>
                <w:color w:val="000000"/>
                <w:kern w:val="0"/>
                <w:sz w:val="21"/>
                <w:szCs w:val="21"/>
                <w14:ligatures w14:val="none"/>
              </w:rPr>
            </w:pPr>
          </w:p>
        </w:tc>
        <w:tc>
          <w:tcPr>
            <w:tcW w:w="1559" w:type="dxa"/>
            <w:vAlign w:val="center"/>
          </w:tcPr>
          <w:p w14:paraId="3703130A">
            <w:pPr>
              <w:widowControl/>
              <w:spacing w:after="0" w:line="360" w:lineRule="exact"/>
              <w:rPr>
                <w:rFonts w:ascii="宋体" w:hAnsi="宋体" w:eastAsia="宋体" w:cs="宋体"/>
                <w:color w:val="000000"/>
                <w:kern w:val="0"/>
                <w:sz w:val="21"/>
                <w:szCs w:val="21"/>
                <w14:ligatures w14:val="none"/>
              </w:rPr>
            </w:pPr>
          </w:p>
        </w:tc>
        <w:tc>
          <w:tcPr>
            <w:tcW w:w="1593" w:type="dxa"/>
            <w:vAlign w:val="center"/>
          </w:tcPr>
          <w:p w14:paraId="20386ADA">
            <w:pPr>
              <w:widowControl/>
              <w:spacing w:after="0" w:line="360" w:lineRule="exact"/>
              <w:rPr>
                <w:rFonts w:ascii="宋体" w:hAnsi="宋体" w:eastAsia="宋体" w:cs="宋体"/>
                <w:color w:val="000000"/>
                <w:kern w:val="0"/>
                <w:sz w:val="21"/>
                <w:szCs w:val="21"/>
                <w14:ligatures w14:val="none"/>
              </w:rPr>
            </w:pPr>
          </w:p>
        </w:tc>
        <w:tc>
          <w:tcPr>
            <w:tcW w:w="754" w:type="dxa"/>
            <w:vAlign w:val="center"/>
          </w:tcPr>
          <w:p w14:paraId="4138CE6B">
            <w:pPr>
              <w:widowControl/>
              <w:spacing w:after="0" w:line="360" w:lineRule="exact"/>
              <w:rPr>
                <w:rFonts w:ascii="宋体" w:hAnsi="宋体" w:eastAsia="宋体" w:cs="宋体"/>
                <w:color w:val="000000"/>
                <w:kern w:val="0"/>
                <w:sz w:val="21"/>
                <w:szCs w:val="21"/>
                <w14:ligatures w14:val="none"/>
              </w:rPr>
            </w:pPr>
          </w:p>
        </w:tc>
      </w:tr>
      <w:tr w14:paraId="488C5A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76" w:type="dxa"/>
            <w:vAlign w:val="center"/>
          </w:tcPr>
          <w:p w14:paraId="24A9E119">
            <w:pPr>
              <w:widowControl/>
              <w:spacing w:after="0" w:line="360" w:lineRule="exact"/>
              <w:rPr>
                <w:rFonts w:ascii="宋体" w:hAnsi="宋体" w:eastAsia="宋体" w:cs="宋体"/>
                <w:color w:val="000000"/>
                <w:kern w:val="0"/>
                <w:sz w:val="21"/>
                <w:szCs w:val="21"/>
                <w14:ligatures w14:val="none"/>
              </w:rPr>
            </w:pPr>
          </w:p>
        </w:tc>
        <w:tc>
          <w:tcPr>
            <w:tcW w:w="1843" w:type="dxa"/>
            <w:vAlign w:val="center"/>
          </w:tcPr>
          <w:p w14:paraId="1BF14520">
            <w:pPr>
              <w:widowControl/>
              <w:spacing w:after="0" w:line="360" w:lineRule="exact"/>
              <w:rPr>
                <w:rFonts w:ascii="宋体" w:hAnsi="宋体" w:eastAsia="宋体" w:cs="宋体"/>
                <w:color w:val="000000"/>
                <w:kern w:val="0"/>
                <w:sz w:val="21"/>
                <w:szCs w:val="21"/>
                <w14:ligatures w14:val="none"/>
              </w:rPr>
            </w:pPr>
          </w:p>
        </w:tc>
        <w:tc>
          <w:tcPr>
            <w:tcW w:w="1559" w:type="dxa"/>
            <w:tcBorders>
              <w:right w:val="single" w:color="auto" w:sz="4" w:space="0"/>
            </w:tcBorders>
            <w:vAlign w:val="center"/>
          </w:tcPr>
          <w:p w14:paraId="2CA7F7B8">
            <w:pPr>
              <w:widowControl/>
              <w:spacing w:after="0" w:line="360" w:lineRule="exact"/>
              <w:rPr>
                <w:rFonts w:ascii="宋体" w:hAnsi="宋体" w:eastAsia="宋体" w:cs="宋体"/>
                <w:color w:val="000000"/>
                <w:kern w:val="0"/>
                <w:sz w:val="21"/>
                <w:szCs w:val="21"/>
                <w14:ligatures w14:val="none"/>
              </w:rPr>
            </w:pPr>
          </w:p>
        </w:tc>
        <w:tc>
          <w:tcPr>
            <w:tcW w:w="1134" w:type="dxa"/>
            <w:tcBorders>
              <w:left w:val="single" w:color="auto" w:sz="4" w:space="0"/>
            </w:tcBorders>
            <w:vAlign w:val="center"/>
          </w:tcPr>
          <w:p w14:paraId="01ADB37E">
            <w:pPr>
              <w:widowControl/>
              <w:spacing w:after="0" w:line="360" w:lineRule="exact"/>
              <w:rPr>
                <w:rFonts w:ascii="宋体" w:hAnsi="宋体" w:eastAsia="宋体" w:cs="宋体"/>
                <w:color w:val="000000"/>
                <w:kern w:val="0"/>
                <w:sz w:val="21"/>
                <w:szCs w:val="21"/>
                <w14:ligatures w14:val="none"/>
              </w:rPr>
            </w:pPr>
          </w:p>
        </w:tc>
        <w:tc>
          <w:tcPr>
            <w:tcW w:w="1559" w:type="dxa"/>
            <w:vAlign w:val="center"/>
          </w:tcPr>
          <w:p w14:paraId="7277F8D0">
            <w:pPr>
              <w:widowControl/>
              <w:spacing w:after="0" w:line="360" w:lineRule="exact"/>
              <w:rPr>
                <w:rFonts w:ascii="宋体" w:hAnsi="宋体" w:eastAsia="宋体" w:cs="宋体"/>
                <w:color w:val="000000"/>
                <w:kern w:val="0"/>
                <w:sz w:val="21"/>
                <w:szCs w:val="21"/>
                <w14:ligatures w14:val="none"/>
              </w:rPr>
            </w:pPr>
          </w:p>
        </w:tc>
        <w:tc>
          <w:tcPr>
            <w:tcW w:w="1593" w:type="dxa"/>
            <w:vAlign w:val="center"/>
          </w:tcPr>
          <w:p w14:paraId="3D5CDB2F">
            <w:pPr>
              <w:widowControl/>
              <w:spacing w:after="0" w:line="360" w:lineRule="exact"/>
              <w:rPr>
                <w:rFonts w:ascii="宋体" w:hAnsi="宋体" w:eastAsia="宋体" w:cs="宋体"/>
                <w:color w:val="000000"/>
                <w:kern w:val="0"/>
                <w:sz w:val="21"/>
                <w:szCs w:val="21"/>
                <w14:ligatures w14:val="none"/>
              </w:rPr>
            </w:pPr>
          </w:p>
        </w:tc>
        <w:tc>
          <w:tcPr>
            <w:tcW w:w="754" w:type="dxa"/>
            <w:vAlign w:val="center"/>
          </w:tcPr>
          <w:p w14:paraId="406F8503">
            <w:pPr>
              <w:widowControl/>
              <w:spacing w:after="0" w:line="360" w:lineRule="exact"/>
              <w:rPr>
                <w:rFonts w:ascii="宋体" w:hAnsi="宋体" w:eastAsia="宋体" w:cs="宋体"/>
                <w:color w:val="000000"/>
                <w:kern w:val="0"/>
                <w:sz w:val="21"/>
                <w:szCs w:val="21"/>
                <w14:ligatures w14:val="none"/>
              </w:rPr>
            </w:pPr>
          </w:p>
        </w:tc>
      </w:tr>
      <w:tr w14:paraId="27459E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76" w:type="dxa"/>
            <w:vAlign w:val="center"/>
          </w:tcPr>
          <w:p w14:paraId="6222CBAD">
            <w:pPr>
              <w:widowControl/>
              <w:spacing w:after="0" w:line="360" w:lineRule="exact"/>
              <w:rPr>
                <w:rFonts w:ascii="宋体" w:hAnsi="宋体" w:eastAsia="宋体" w:cs="宋体"/>
                <w:color w:val="000000"/>
                <w:kern w:val="0"/>
                <w:sz w:val="21"/>
                <w:szCs w:val="21"/>
                <w14:ligatures w14:val="none"/>
              </w:rPr>
            </w:pPr>
          </w:p>
        </w:tc>
        <w:tc>
          <w:tcPr>
            <w:tcW w:w="1843" w:type="dxa"/>
            <w:vAlign w:val="center"/>
          </w:tcPr>
          <w:p w14:paraId="61C3EEA7">
            <w:pPr>
              <w:widowControl/>
              <w:spacing w:after="0" w:line="360" w:lineRule="exact"/>
              <w:rPr>
                <w:rFonts w:ascii="宋体" w:hAnsi="宋体" w:eastAsia="宋体" w:cs="宋体"/>
                <w:color w:val="000000"/>
                <w:kern w:val="0"/>
                <w:sz w:val="21"/>
                <w:szCs w:val="21"/>
                <w14:ligatures w14:val="none"/>
              </w:rPr>
            </w:pPr>
          </w:p>
        </w:tc>
        <w:tc>
          <w:tcPr>
            <w:tcW w:w="1559" w:type="dxa"/>
            <w:tcBorders>
              <w:right w:val="single" w:color="auto" w:sz="4" w:space="0"/>
            </w:tcBorders>
            <w:vAlign w:val="center"/>
          </w:tcPr>
          <w:p w14:paraId="508FF33D">
            <w:pPr>
              <w:widowControl/>
              <w:spacing w:after="0" w:line="360" w:lineRule="exact"/>
              <w:rPr>
                <w:rFonts w:ascii="宋体" w:hAnsi="宋体" w:eastAsia="宋体" w:cs="宋体"/>
                <w:color w:val="000000"/>
                <w:kern w:val="0"/>
                <w:sz w:val="21"/>
                <w:szCs w:val="21"/>
                <w14:ligatures w14:val="none"/>
              </w:rPr>
            </w:pPr>
          </w:p>
        </w:tc>
        <w:tc>
          <w:tcPr>
            <w:tcW w:w="1134" w:type="dxa"/>
            <w:tcBorders>
              <w:left w:val="single" w:color="auto" w:sz="4" w:space="0"/>
            </w:tcBorders>
            <w:vAlign w:val="center"/>
          </w:tcPr>
          <w:p w14:paraId="6319495A">
            <w:pPr>
              <w:widowControl/>
              <w:spacing w:after="0" w:line="360" w:lineRule="exact"/>
              <w:rPr>
                <w:rFonts w:ascii="宋体" w:hAnsi="宋体" w:eastAsia="宋体" w:cs="宋体"/>
                <w:color w:val="000000"/>
                <w:kern w:val="0"/>
                <w:sz w:val="21"/>
                <w:szCs w:val="21"/>
                <w14:ligatures w14:val="none"/>
              </w:rPr>
            </w:pPr>
          </w:p>
        </w:tc>
        <w:tc>
          <w:tcPr>
            <w:tcW w:w="1559" w:type="dxa"/>
            <w:vAlign w:val="center"/>
          </w:tcPr>
          <w:p w14:paraId="2B604C0C">
            <w:pPr>
              <w:widowControl/>
              <w:spacing w:after="0" w:line="360" w:lineRule="exact"/>
              <w:rPr>
                <w:rFonts w:ascii="宋体" w:hAnsi="宋体" w:eastAsia="宋体" w:cs="宋体"/>
                <w:color w:val="000000"/>
                <w:kern w:val="0"/>
                <w:sz w:val="21"/>
                <w:szCs w:val="21"/>
                <w14:ligatures w14:val="none"/>
              </w:rPr>
            </w:pPr>
          </w:p>
        </w:tc>
        <w:tc>
          <w:tcPr>
            <w:tcW w:w="1593" w:type="dxa"/>
            <w:vAlign w:val="center"/>
          </w:tcPr>
          <w:p w14:paraId="6EC60FA0">
            <w:pPr>
              <w:widowControl/>
              <w:spacing w:after="0" w:line="360" w:lineRule="exact"/>
              <w:rPr>
                <w:rFonts w:ascii="宋体" w:hAnsi="宋体" w:eastAsia="宋体" w:cs="宋体"/>
                <w:color w:val="000000"/>
                <w:kern w:val="0"/>
                <w:sz w:val="21"/>
                <w:szCs w:val="21"/>
                <w14:ligatures w14:val="none"/>
              </w:rPr>
            </w:pPr>
          </w:p>
        </w:tc>
        <w:tc>
          <w:tcPr>
            <w:tcW w:w="754" w:type="dxa"/>
            <w:vAlign w:val="center"/>
          </w:tcPr>
          <w:p w14:paraId="151B1E3F">
            <w:pPr>
              <w:widowControl/>
              <w:spacing w:after="0" w:line="360" w:lineRule="exact"/>
              <w:rPr>
                <w:rFonts w:ascii="宋体" w:hAnsi="宋体" w:eastAsia="宋体" w:cs="宋体"/>
                <w:color w:val="000000"/>
                <w:kern w:val="0"/>
                <w:sz w:val="21"/>
                <w:szCs w:val="21"/>
                <w14:ligatures w14:val="none"/>
              </w:rPr>
            </w:pPr>
          </w:p>
        </w:tc>
      </w:tr>
      <w:tr w14:paraId="11EA9A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76" w:type="dxa"/>
            <w:vAlign w:val="center"/>
          </w:tcPr>
          <w:p w14:paraId="1ECEF16D">
            <w:pPr>
              <w:widowControl/>
              <w:spacing w:after="0" w:line="360" w:lineRule="exact"/>
              <w:rPr>
                <w:rFonts w:ascii="宋体" w:hAnsi="宋体" w:eastAsia="宋体" w:cs="宋体"/>
                <w:color w:val="000000"/>
                <w:kern w:val="0"/>
                <w:sz w:val="21"/>
                <w:szCs w:val="21"/>
                <w14:ligatures w14:val="none"/>
              </w:rPr>
            </w:pPr>
          </w:p>
        </w:tc>
        <w:tc>
          <w:tcPr>
            <w:tcW w:w="1843" w:type="dxa"/>
            <w:vAlign w:val="center"/>
          </w:tcPr>
          <w:p w14:paraId="643434AD">
            <w:pPr>
              <w:widowControl/>
              <w:spacing w:after="0" w:line="360" w:lineRule="exact"/>
              <w:rPr>
                <w:rFonts w:ascii="宋体" w:hAnsi="宋体" w:eastAsia="宋体" w:cs="宋体"/>
                <w:color w:val="000000"/>
                <w:kern w:val="0"/>
                <w:sz w:val="21"/>
                <w:szCs w:val="21"/>
                <w14:ligatures w14:val="none"/>
              </w:rPr>
            </w:pPr>
          </w:p>
        </w:tc>
        <w:tc>
          <w:tcPr>
            <w:tcW w:w="1559" w:type="dxa"/>
            <w:tcBorders>
              <w:right w:val="single" w:color="auto" w:sz="4" w:space="0"/>
            </w:tcBorders>
            <w:vAlign w:val="center"/>
          </w:tcPr>
          <w:p w14:paraId="116AF4FA">
            <w:pPr>
              <w:widowControl/>
              <w:spacing w:after="0" w:line="360" w:lineRule="exact"/>
              <w:rPr>
                <w:rFonts w:ascii="宋体" w:hAnsi="宋体" w:eastAsia="宋体" w:cs="宋体"/>
                <w:color w:val="000000"/>
                <w:kern w:val="0"/>
                <w:sz w:val="21"/>
                <w:szCs w:val="21"/>
                <w14:ligatures w14:val="none"/>
              </w:rPr>
            </w:pPr>
          </w:p>
        </w:tc>
        <w:tc>
          <w:tcPr>
            <w:tcW w:w="1134" w:type="dxa"/>
            <w:tcBorders>
              <w:left w:val="single" w:color="auto" w:sz="4" w:space="0"/>
            </w:tcBorders>
            <w:vAlign w:val="center"/>
          </w:tcPr>
          <w:p w14:paraId="09DB3BD8">
            <w:pPr>
              <w:widowControl/>
              <w:spacing w:after="0" w:line="360" w:lineRule="exact"/>
              <w:rPr>
                <w:rFonts w:ascii="宋体" w:hAnsi="宋体" w:eastAsia="宋体" w:cs="宋体"/>
                <w:color w:val="000000"/>
                <w:kern w:val="0"/>
                <w:sz w:val="21"/>
                <w:szCs w:val="21"/>
                <w14:ligatures w14:val="none"/>
              </w:rPr>
            </w:pPr>
          </w:p>
        </w:tc>
        <w:tc>
          <w:tcPr>
            <w:tcW w:w="1559" w:type="dxa"/>
            <w:vAlign w:val="center"/>
          </w:tcPr>
          <w:p w14:paraId="686B19B8">
            <w:pPr>
              <w:widowControl/>
              <w:spacing w:after="0" w:line="360" w:lineRule="exact"/>
              <w:rPr>
                <w:rFonts w:ascii="宋体" w:hAnsi="宋体" w:eastAsia="宋体" w:cs="宋体"/>
                <w:color w:val="000000"/>
                <w:kern w:val="0"/>
                <w:sz w:val="21"/>
                <w:szCs w:val="21"/>
                <w14:ligatures w14:val="none"/>
              </w:rPr>
            </w:pPr>
          </w:p>
        </w:tc>
        <w:tc>
          <w:tcPr>
            <w:tcW w:w="1593" w:type="dxa"/>
            <w:vAlign w:val="center"/>
          </w:tcPr>
          <w:p w14:paraId="1DBD24FB">
            <w:pPr>
              <w:widowControl/>
              <w:spacing w:after="0" w:line="360" w:lineRule="exact"/>
              <w:rPr>
                <w:rFonts w:ascii="宋体" w:hAnsi="宋体" w:eastAsia="宋体" w:cs="宋体"/>
                <w:color w:val="000000"/>
                <w:kern w:val="0"/>
                <w:sz w:val="21"/>
                <w:szCs w:val="21"/>
                <w14:ligatures w14:val="none"/>
              </w:rPr>
            </w:pPr>
          </w:p>
        </w:tc>
        <w:tc>
          <w:tcPr>
            <w:tcW w:w="754" w:type="dxa"/>
            <w:vAlign w:val="center"/>
          </w:tcPr>
          <w:p w14:paraId="643F53C0">
            <w:pPr>
              <w:widowControl/>
              <w:spacing w:after="0" w:line="360" w:lineRule="exact"/>
              <w:rPr>
                <w:rFonts w:ascii="宋体" w:hAnsi="宋体" w:eastAsia="宋体" w:cs="宋体"/>
                <w:color w:val="000000"/>
                <w:kern w:val="0"/>
                <w:sz w:val="21"/>
                <w:szCs w:val="21"/>
                <w14:ligatures w14:val="none"/>
              </w:rPr>
            </w:pPr>
          </w:p>
        </w:tc>
      </w:tr>
      <w:tr w14:paraId="2DF8F9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76" w:type="dxa"/>
            <w:vAlign w:val="center"/>
          </w:tcPr>
          <w:p w14:paraId="0BC6E76F">
            <w:pPr>
              <w:widowControl/>
              <w:spacing w:after="0" w:line="360" w:lineRule="exact"/>
              <w:rPr>
                <w:rFonts w:ascii="宋体" w:hAnsi="宋体" w:eastAsia="宋体" w:cs="宋体"/>
                <w:color w:val="000000"/>
                <w:kern w:val="0"/>
                <w:sz w:val="21"/>
                <w:szCs w:val="21"/>
                <w14:ligatures w14:val="none"/>
              </w:rPr>
            </w:pPr>
          </w:p>
        </w:tc>
        <w:tc>
          <w:tcPr>
            <w:tcW w:w="1843" w:type="dxa"/>
            <w:vAlign w:val="center"/>
          </w:tcPr>
          <w:p w14:paraId="2D24B2A6">
            <w:pPr>
              <w:widowControl/>
              <w:spacing w:after="0" w:line="360" w:lineRule="exact"/>
              <w:rPr>
                <w:rFonts w:ascii="宋体" w:hAnsi="宋体" w:eastAsia="宋体" w:cs="宋体"/>
                <w:color w:val="000000"/>
                <w:kern w:val="0"/>
                <w:sz w:val="21"/>
                <w:szCs w:val="21"/>
                <w14:ligatures w14:val="none"/>
              </w:rPr>
            </w:pPr>
          </w:p>
        </w:tc>
        <w:tc>
          <w:tcPr>
            <w:tcW w:w="1559" w:type="dxa"/>
            <w:tcBorders>
              <w:right w:val="single" w:color="auto" w:sz="4" w:space="0"/>
            </w:tcBorders>
            <w:vAlign w:val="center"/>
          </w:tcPr>
          <w:p w14:paraId="7979D3B9">
            <w:pPr>
              <w:widowControl/>
              <w:spacing w:after="0" w:line="360" w:lineRule="exact"/>
              <w:rPr>
                <w:rFonts w:ascii="宋体" w:hAnsi="宋体" w:eastAsia="宋体" w:cs="宋体"/>
                <w:color w:val="000000"/>
                <w:kern w:val="0"/>
                <w:sz w:val="21"/>
                <w:szCs w:val="21"/>
                <w14:ligatures w14:val="none"/>
              </w:rPr>
            </w:pPr>
          </w:p>
        </w:tc>
        <w:tc>
          <w:tcPr>
            <w:tcW w:w="1134" w:type="dxa"/>
            <w:tcBorders>
              <w:left w:val="single" w:color="auto" w:sz="4" w:space="0"/>
            </w:tcBorders>
            <w:vAlign w:val="center"/>
          </w:tcPr>
          <w:p w14:paraId="7BE14552">
            <w:pPr>
              <w:widowControl/>
              <w:spacing w:after="0" w:line="360" w:lineRule="exact"/>
              <w:rPr>
                <w:rFonts w:ascii="宋体" w:hAnsi="宋体" w:eastAsia="宋体" w:cs="宋体"/>
                <w:color w:val="000000"/>
                <w:kern w:val="0"/>
                <w:sz w:val="21"/>
                <w:szCs w:val="21"/>
                <w14:ligatures w14:val="none"/>
              </w:rPr>
            </w:pPr>
          </w:p>
        </w:tc>
        <w:tc>
          <w:tcPr>
            <w:tcW w:w="1559" w:type="dxa"/>
            <w:vAlign w:val="center"/>
          </w:tcPr>
          <w:p w14:paraId="7D16FCAD">
            <w:pPr>
              <w:widowControl/>
              <w:spacing w:after="0" w:line="360" w:lineRule="exact"/>
              <w:rPr>
                <w:rFonts w:ascii="宋体" w:hAnsi="宋体" w:eastAsia="宋体" w:cs="宋体"/>
                <w:color w:val="000000"/>
                <w:kern w:val="0"/>
                <w:sz w:val="21"/>
                <w:szCs w:val="21"/>
                <w14:ligatures w14:val="none"/>
              </w:rPr>
            </w:pPr>
          </w:p>
        </w:tc>
        <w:tc>
          <w:tcPr>
            <w:tcW w:w="1593" w:type="dxa"/>
            <w:vAlign w:val="center"/>
          </w:tcPr>
          <w:p w14:paraId="24E4B73C">
            <w:pPr>
              <w:widowControl/>
              <w:spacing w:after="0" w:line="360" w:lineRule="exact"/>
              <w:rPr>
                <w:rFonts w:ascii="宋体" w:hAnsi="宋体" w:eastAsia="宋体" w:cs="宋体"/>
                <w:color w:val="000000"/>
                <w:kern w:val="0"/>
                <w:sz w:val="21"/>
                <w:szCs w:val="21"/>
                <w14:ligatures w14:val="none"/>
              </w:rPr>
            </w:pPr>
          </w:p>
        </w:tc>
        <w:tc>
          <w:tcPr>
            <w:tcW w:w="754" w:type="dxa"/>
            <w:vAlign w:val="center"/>
          </w:tcPr>
          <w:p w14:paraId="65575EDC">
            <w:pPr>
              <w:widowControl/>
              <w:spacing w:after="0" w:line="360" w:lineRule="exact"/>
              <w:rPr>
                <w:rFonts w:ascii="宋体" w:hAnsi="宋体" w:eastAsia="宋体" w:cs="宋体"/>
                <w:color w:val="000000"/>
                <w:kern w:val="0"/>
                <w:sz w:val="21"/>
                <w:szCs w:val="21"/>
                <w14:ligatures w14:val="none"/>
              </w:rPr>
            </w:pPr>
          </w:p>
        </w:tc>
      </w:tr>
      <w:tr w14:paraId="065E17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676" w:type="dxa"/>
            <w:vAlign w:val="center"/>
          </w:tcPr>
          <w:p w14:paraId="6C12738D">
            <w:pPr>
              <w:widowControl/>
              <w:spacing w:after="0" w:line="360" w:lineRule="exact"/>
              <w:rPr>
                <w:rFonts w:ascii="宋体" w:hAnsi="宋体" w:eastAsia="宋体" w:cs="宋体"/>
                <w:color w:val="000000"/>
                <w:kern w:val="0"/>
                <w:sz w:val="21"/>
                <w:szCs w:val="21"/>
                <w14:ligatures w14:val="none"/>
              </w:rPr>
            </w:pPr>
          </w:p>
        </w:tc>
        <w:tc>
          <w:tcPr>
            <w:tcW w:w="1843" w:type="dxa"/>
            <w:vAlign w:val="center"/>
          </w:tcPr>
          <w:p w14:paraId="63D2828A">
            <w:pPr>
              <w:widowControl/>
              <w:spacing w:after="0" w:line="360" w:lineRule="exact"/>
              <w:rPr>
                <w:rFonts w:ascii="宋体" w:hAnsi="宋体" w:eastAsia="宋体" w:cs="宋体"/>
                <w:color w:val="000000"/>
                <w:kern w:val="0"/>
                <w:sz w:val="21"/>
                <w:szCs w:val="21"/>
                <w14:ligatures w14:val="none"/>
              </w:rPr>
            </w:pPr>
          </w:p>
        </w:tc>
        <w:tc>
          <w:tcPr>
            <w:tcW w:w="1559" w:type="dxa"/>
            <w:tcBorders>
              <w:right w:val="single" w:color="auto" w:sz="4" w:space="0"/>
            </w:tcBorders>
            <w:vAlign w:val="center"/>
          </w:tcPr>
          <w:p w14:paraId="088D7AEB">
            <w:pPr>
              <w:widowControl/>
              <w:spacing w:after="0" w:line="360" w:lineRule="exact"/>
              <w:rPr>
                <w:rFonts w:ascii="宋体" w:hAnsi="宋体" w:eastAsia="宋体" w:cs="宋体"/>
                <w:color w:val="000000"/>
                <w:kern w:val="0"/>
                <w:sz w:val="21"/>
                <w:szCs w:val="21"/>
                <w14:ligatures w14:val="none"/>
              </w:rPr>
            </w:pPr>
          </w:p>
        </w:tc>
        <w:tc>
          <w:tcPr>
            <w:tcW w:w="1134" w:type="dxa"/>
            <w:tcBorders>
              <w:left w:val="single" w:color="auto" w:sz="4" w:space="0"/>
            </w:tcBorders>
            <w:vAlign w:val="center"/>
          </w:tcPr>
          <w:p w14:paraId="7D0E7A27">
            <w:pPr>
              <w:widowControl/>
              <w:spacing w:after="0" w:line="360" w:lineRule="exact"/>
              <w:rPr>
                <w:rFonts w:ascii="宋体" w:hAnsi="宋体" w:eastAsia="宋体" w:cs="宋体"/>
                <w:color w:val="000000"/>
                <w:kern w:val="0"/>
                <w:sz w:val="21"/>
                <w:szCs w:val="21"/>
                <w14:ligatures w14:val="none"/>
              </w:rPr>
            </w:pPr>
          </w:p>
        </w:tc>
        <w:tc>
          <w:tcPr>
            <w:tcW w:w="1559" w:type="dxa"/>
            <w:vAlign w:val="center"/>
          </w:tcPr>
          <w:p w14:paraId="3DF362BF">
            <w:pPr>
              <w:widowControl/>
              <w:spacing w:after="0" w:line="360" w:lineRule="exact"/>
              <w:rPr>
                <w:rFonts w:ascii="宋体" w:hAnsi="宋体" w:eastAsia="宋体" w:cs="宋体"/>
                <w:color w:val="000000"/>
                <w:kern w:val="0"/>
                <w:sz w:val="21"/>
                <w:szCs w:val="21"/>
                <w14:ligatures w14:val="none"/>
              </w:rPr>
            </w:pPr>
          </w:p>
        </w:tc>
        <w:tc>
          <w:tcPr>
            <w:tcW w:w="1593" w:type="dxa"/>
            <w:vAlign w:val="center"/>
          </w:tcPr>
          <w:p w14:paraId="4F537D61">
            <w:pPr>
              <w:widowControl/>
              <w:spacing w:after="0" w:line="360" w:lineRule="exact"/>
              <w:rPr>
                <w:rFonts w:ascii="宋体" w:hAnsi="宋体" w:eastAsia="宋体" w:cs="宋体"/>
                <w:color w:val="000000"/>
                <w:kern w:val="0"/>
                <w:sz w:val="21"/>
                <w:szCs w:val="21"/>
                <w14:ligatures w14:val="none"/>
              </w:rPr>
            </w:pPr>
          </w:p>
        </w:tc>
        <w:tc>
          <w:tcPr>
            <w:tcW w:w="754" w:type="dxa"/>
            <w:vAlign w:val="center"/>
          </w:tcPr>
          <w:p w14:paraId="60BF5B1B">
            <w:pPr>
              <w:widowControl/>
              <w:spacing w:after="0" w:line="360" w:lineRule="exact"/>
              <w:rPr>
                <w:rFonts w:ascii="宋体" w:hAnsi="宋体" w:eastAsia="宋体" w:cs="宋体"/>
                <w:color w:val="000000"/>
                <w:kern w:val="0"/>
                <w:sz w:val="21"/>
                <w:szCs w:val="21"/>
                <w14:ligatures w14:val="none"/>
              </w:rPr>
            </w:pPr>
          </w:p>
        </w:tc>
      </w:tr>
    </w:tbl>
    <w:p w14:paraId="3B7EA7A0">
      <w:pPr>
        <w:widowControl/>
        <w:spacing w:after="0" w:line="360" w:lineRule="exact"/>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注：具体要求以资格条件及评审办法为准。</w:t>
      </w:r>
    </w:p>
    <w:p w14:paraId="0DD5FA92">
      <w:pPr>
        <w:widowControl/>
        <w:spacing w:after="0" w:line="240" w:lineRule="auto"/>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br w:type="page"/>
      </w:r>
    </w:p>
    <w:p w14:paraId="1FB19E4E">
      <w:pPr>
        <w:widowControl/>
        <w:numPr>
          <w:ilvl w:val="0"/>
          <w:numId w:val="3"/>
        </w:numPr>
        <w:adjustRightInd w:val="0"/>
        <w:snapToGrid w:val="0"/>
        <w:spacing w:after="0" w:line="360" w:lineRule="auto"/>
        <w:outlineLvl w:val="1"/>
        <w:rPr>
          <w:rFonts w:ascii="宋体" w:hAnsi="宋体" w:eastAsia="宋体" w:cs="宋体"/>
          <w:b/>
          <w:color w:val="000000"/>
          <w:kern w:val="0"/>
          <w:sz w:val="21"/>
          <w:szCs w:val="21"/>
          <w14:ligatures w14:val="none"/>
        </w:rPr>
      </w:pPr>
      <w:bookmarkStart w:id="106" w:name="_Toc186736463"/>
      <w:bookmarkStart w:id="107" w:name="_Toc188638813"/>
      <w:bookmarkStart w:id="108" w:name="_Toc273"/>
      <w:r>
        <w:rPr>
          <w:rFonts w:hint="eastAsia" w:ascii="宋体" w:hAnsi="宋体" w:eastAsia="宋体" w:cs="宋体"/>
          <w:b/>
          <w:color w:val="000000"/>
          <w:kern w:val="0"/>
          <w:sz w:val="21"/>
          <w:szCs w:val="21"/>
          <w14:ligatures w14:val="none"/>
        </w:rPr>
        <w:t>响应承诺函</w:t>
      </w:r>
      <w:bookmarkEnd w:id="106"/>
      <w:bookmarkEnd w:id="107"/>
      <w:bookmarkEnd w:id="108"/>
    </w:p>
    <w:p w14:paraId="601F3E05">
      <w:pPr>
        <w:widowControl/>
        <w:spacing w:after="0" w:line="360" w:lineRule="auto"/>
        <w:rPr>
          <w:rFonts w:ascii="宋体" w:hAnsi="宋体" w:eastAsia="宋体" w:cs="宋体"/>
          <w:bCs/>
          <w:color w:val="000000"/>
          <w:kern w:val="0"/>
          <w:sz w:val="21"/>
          <w:szCs w:val="21"/>
          <w14:ligatures w14:val="none"/>
        </w:rPr>
      </w:pPr>
    </w:p>
    <w:p w14:paraId="4B3A5BF9">
      <w:pPr>
        <w:widowControl/>
        <w:spacing w:after="0" w:line="360" w:lineRule="auto"/>
        <w:ind w:firstLine="420"/>
        <w:rPr>
          <w:rFonts w:ascii="宋体" w:hAnsi="宋体" w:eastAsia="宋体" w:cs="宋体"/>
          <w:bCs/>
          <w:color w:val="000000"/>
          <w:kern w:val="0"/>
          <w:sz w:val="21"/>
          <w:szCs w:val="21"/>
          <w14:ligatures w14:val="none"/>
        </w:rPr>
      </w:pPr>
      <w:r>
        <w:rPr>
          <w:rFonts w:ascii="宋体" w:hAnsi="宋体" w:eastAsia="宋体" w:cs="宋体"/>
          <w:bCs/>
          <w:color w:val="000000"/>
          <w:kern w:val="0"/>
          <w:sz w:val="21"/>
          <w:szCs w:val="21"/>
          <w14:ligatures w14:val="none"/>
        </w:rPr>
        <w:t>格式自拟</w:t>
      </w:r>
      <w:r>
        <w:rPr>
          <w:rFonts w:hint="eastAsia" w:ascii="宋体" w:hAnsi="宋体" w:eastAsia="宋体" w:cs="宋体"/>
          <w:bCs/>
          <w:color w:val="000000"/>
          <w:kern w:val="0"/>
          <w:sz w:val="21"/>
          <w:szCs w:val="21"/>
          <w14:ligatures w14:val="none"/>
        </w:rPr>
        <w:t>，</w:t>
      </w:r>
      <w:r>
        <w:rPr>
          <w:rFonts w:ascii="宋体" w:hAnsi="宋体" w:eastAsia="宋体" w:cs="宋体"/>
          <w:bCs/>
          <w:color w:val="000000"/>
          <w:kern w:val="0"/>
          <w:sz w:val="21"/>
          <w:szCs w:val="21"/>
          <w14:ligatures w14:val="none"/>
        </w:rPr>
        <w:t>承诺</w:t>
      </w:r>
      <w:r>
        <w:rPr>
          <w:rFonts w:hint="eastAsia" w:ascii="宋体" w:hAnsi="宋体" w:eastAsia="宋体" w:cs="宋体"/>
          <w:bCs/>
          <w:color w:val="000000"/>
          <w:kern w:val="0"/>
          <w:sz w:val="21"/>
          <w:szCs w:val="21"/>
          <w14:ligatures w14:val="none"/>
        </w:rPr>
        <w:t>不存在下列情形之一：</w:t>
      </w:r>
    </w:p>
    <w:p w14:paraId="0EA50E0A">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(1)处于被责令停产停业、暂扣或者吊销执照、暂扣或者吊销许可证、吊销资质证书状态；</w:t>
      </w:r>
    </w:p>
    <w:p w14:paraId="3330A709">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(2)进入清算程序、被宣告破产或其他丧失履约能力的情形；</w:t>
      </w:r>
    </w:p>
    <w:p w14:paraId="017BFB94">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(3)与采购人存在利害关系且可能影响采购公正性；</w:t>
      </w:r>
    </w:p>
    <w:p w14:paraId="6969C7EB">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(4)与本采购项目的采购人同为一个法定代表人；</w:t>
      </w:r>
    </w:p>
    <w:p w14:paraId="78BCB5EC">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(5)与本采购项目的采购人存在控股或参股关系；</w:t>
      </w:r>
    </w:p>
    <w:p w14:paraId="0DE33A86">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(6)被依法暂停或者取消投标资格；</w:t>
      </w:r>
    </w:p>
    <w:p w14:paraId="02FC6A4B">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(7)在最近三年内发生重大产品质量问题（以相关行业主管部门的行政处罚决定或司法机关出具的有关法律文书为准）；</w:t>
      </w:r>
    </w:p>
    <w:p w14:paraId="12CADFCD">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(8)被国家市场监督管理总局在国家企业信用信息公示系统（http://www.gsxt.gov.cn）中列入严重违法失信企业名单；</w:t>
      </w:r>
    </w:p>
    <w:p w14:paraId="3C391021">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(9)被最高人民法院在“信用中国”网站（www.creditchina.gov.cn）或各级信用信息共享平台中列入失信被执行人名单；</w:t>
      </w:r>
    </w:p>
    <w:p w14:paraId="004236D7">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(10)法律法规规定的其他情形。</w:t>
      </w:r>
      <w:r>
        <w:rPr>
          <w:rFonts w:ascii="宋体" w:hAnsi="宋体" w:eastAsia="宋体" w:cs="宋体"/>
          <w:bCs/>
          <w:color w:val="000000"/>
          <w:kern w:val="0"/>
          <w:sz w:val="21"/>
          <w:szCs w:val="21"/>
          <w14:ligatures w14:val="none"/>
        </w:rPr>
        <w:cr/>
      </w:r>
      <w:r>
        <w:rPr>
          <w:rFonts w:hint="eastAsia" w:ascii="宋体" w:hAnsi="宋体" w:eastAsia="宋体" w:cs="宋体"/>
          <w:bCs/>
          <w:color w:val="000000"/>
          <w:kern w:val="0"/>
          <w:sz w:val="21"/>
          <w:szCs w:val="21"/>
          <w14:ligatures w14:val="none"/>
        </w:rPr>
        <w:br w:type="page"/>
      </w:r>
    </w:p>
    <w:p w14:paraId="6688EEFC">
      <w:pPr>
        <w:widowControl/>
        <w:spacing w:after="0" w:line="360" w:lineRule="auto"/>
        <w:jc w:val="center"/>
        <w:rPr>
          <w:rFonts w:ascii="宋体" w:hAnsi="宋体" w:eastAsia="宋体" w:cs="宋体"/>
          <w:b/>
          <w:color w:val="000000"/>
          <w:kern w:val="0"/>
          <w:sz w:val="21"/>
          <w:szCs w:val="21"/>
          <w14:ligatures w14:val="none"/>
        </w:rPr>
      </w:pPr>
      <w:r>
        <w:rPr>
          <w:rFonts w:hint="eastAsia" w:ascii="宋体" w:hAnsi="宋体" w:eastAsia="宋体" w:cs="宋体"/>
          <w:b/>
          <w:color w:val="000000"/>
          <w:kern w:val="0"/>
          <w:sz w:val="21"/>
          <w:szCs w:val="21"/>
          <w14:ligatures w14:val="none"/>
        </w:rPr>
        <w:t>信用查询记录</w:t>
      </w:r>
    </w:p>
    <w:p w14:paraId="2EC68D70">
      <w:pPr>
        <w:widowControl/>
        <w:spacing w:after="0" w:line="360" w:lineRule="auto"/>
        <w:ind w:firstLine="420"/>
        <w:rPr>
          <w:rFonts w:ascii="宋体" w:hAnsi="宋体" w:eastAsia="宋体" w:cs="宋体"/>
          <w:bCs/>
          <w:color w:val="000000"/>
          <w:kern w:val="0"/>
          <w:sz w:val="21"/>
          <w:szCs w:val="21"/>
          <w14:ligatures w14:val="none"/>
        </w:rPr>
      </w:pPr>
    </w:p>
    <w:p w14:paraId="580A0490">
      <w:pPr>
        <w:widowControl/>
        <w:spacing w:after="0" w:line="360" w:lineRule="auto"/>
        <w:ind w:firstLine="420"/>
        <w:rPr>
          <w:rFonts w:ascii="宋体" w:hAnsi="宋体" w:eastAsia="宋体" w:cs="宋体"/>
          <w:bCs/>
          <w:color w:val="000000"/>
          <w:kern w:val="0"/>
          <w:sz w:val="21"/>
          <w:szCs w:val="21"/>
          <w14:ligatures w14:val="none"/>
        </w:rPr>
      </w:pPr>
      <w:r>
        <w:rPr>
          <w:rFonts w:hint="eastAsia" w:ascii="宋体" w:hAnsi="宋体" w:eastAsia="宋体" w:cs="宋体"/>
          <w:bCs/>
          <w:color w:val="000000"/>
          <w:kern w:val="0"/>
          <w:sz w:val="21"/>
          <w:szCs w:val="21"/>
          <w14:ligatures w14:val="none"/>
        </w:rPr>
        <w:t>附：信用中国、国家企业信用信息公示系统信用查询记录。</w:t>
      </w:r>
    </w:p>
    <w:p w14:paraId="3608A3AD">
      <w:pPr>
        <w:widowControl/>
        <w:spacing w:after="0" w:line="240" w:lineRule="auto"/>
        <w:rPr>
          <w:rFonts w:ascii="Arial" w:hAnsi="Arial" w:eastAsia="宋体" w:cs="黑体"/>
          <w:color w:val="000000"/>
          <w:kern w:val="0"/>
          <w:sz w:val="21"/>
          <w:szCs w:val="21"/>
          <w14:ligatures w14:val="none"/>
        </w:rPr>
      </w:pPr>
      <w:r>
        <w:rPr>
          <w:rFonts w:ascii="宋体" w:hAnsi="宋体" w:eastAsia="宋体" w:cs="宋体"/>
          <w:color w:val="000000"/>
          <w:kern w:val="0"/>
          <w:sz w:val="24"/>
          <w14:ligatures w14:val="none"/>
        </w:rPr>
        <w:br w:type="page"/>
      </w:r>
    </w:p>
    <w:p w14:paraId="449CF54D">
      <w:pPr>
        <w:widowControl/>
        <w:numPr>
          <w:ilvl w:val="0"/>
          <w:numId w:val="3"/>
        </w:numPr>
        <w:adjustRightInd w:val="0"/>
        <w:snapToGrid w:val="0"/>
        <w:spacing w:after="0" w:line="360" w:lineRule="auto"/>
        <w:outlineLvl w:val="1"/>
        <w:rPr>
          <w:rFonts w:ascii="宋体" w:hAnsi="宋体" w:eastAsia="宋体" w:cs="宋体"/>
          <w:b/>
          <w:color w:val="000000"/>
          <w:kern w:val="0"/>
          <w:sz w:val="21"/>
          <w:szCs w:val="21"/>
          <w14:ligatures w14:val="none"/>
        </w:rPr>
      </w:pPr>
      <w:bookmarkStart w:id="109" w:name="_Toc186218224"/>
      <w:bookmarkStart w:id="110" w:name="_Toc154595601"/>
      <w:bookmarkStart w:id="111" w:name="_Toc3310"/>
      <w:bookmarkStart w:id="112" w:name="_Toc153365787"/>
      <w:bookmarkStart w:id="113" w:name="_Toc153553399"/>
      <w:bookmarkStart w:id="114" w:name="_Toc186736464"/>
      <w:bookmarkStart w:id="115" w:name="_Toc188638814"/>
      <w:bookmarkStart w:id="116" w:name="_Toc179537213"/>
      <w:r>
        <w:rPr>
          <w:rFonts w:hint="eastAsia" w:ascii="宋体" w:hAnsi="宋体" w:eastAsia="宋体" w:cs="宋体"/>
          <w:b/>
          <w:color w:val="000000"/>
          <w:kern w:val="0"/>
          <w:sz w:val="21"/>
          <w:szCs w:val="21"/>
          <w14:ligatures w14:val="none"/>
        </w:rPr>
        <w:t>其他资格证明文件</w:t>
      </w:r>
      <w:bookmarkEnd w:id="109"/>
      <w:bookmarkEnd w:id="110"/>
      <w:bookmarkEnd w:id="111"/>
      <w:bookmarkEnd w:id="112"/>
      <w:bookmarkEnd w:id="113"/>
      <w:bookmarkEnd w:id="114"/>
      <w:bookmarkEnd w:id="115"/>
      <w:bookmarkEnd w:id="116"/>
    </w:p>
    <w:p w14:paraId="51CCA1D3">
      <w:pPr>
        <w:widowControl/>
        <w:numPr>
          <w:ilvl w:val="0"/>
          <w:numId w:val="3"/>
        </w:numPr>
        <w:adjustRightInd w:val="0"/>
        <w:snapToGrid w:val="0"/>
        <w:spacing w:after="0" w:line="360" w:lineRule="auto"/>
        <w:outlineLvl w:val="1"/>
        <w:rPr>
          <w:rFonts w:ascii="宋体" w:hAnsi="宋体" w:eastAsia="宋体" w:cs="宋体"/>
          <w:b/>
          <w:color w:val="000000"/>
          <w:kern w:val="0"/>
          <w:sz w:val="21"/>
          <w:szCs w:val="21"/>
          <w14:ligatures w14:val="none"/>
        </w:rPr>
        <w:sectPr>
          <w:pgSz w:w="11906" w:h="16838"/>
          <w:pgMar w:top="1701" w:right="1361" w:bottom="1361" w:left="1361" w:header="851" w:footer="992" w:gutter="0"/>
          <w:pgNumType w:fmt="decimal"/>
          <w:cols w:space="425" w:num="1"/>
          <w:titlePg/>
          <w:docGrid w:linePitch="381" w:charSpace="0"/>
        </w:sectPr>
      </w:pPr>
    </w:p>
    <w:p w14:paraId="72625DDC">
      <w:pPr>
        <w:keepNext/>
        <w:keepLines/>
        <w:widowControl/>
        <w:adjustRightInd w:val="0"/>
        <w:snapToGrid w:val="0"/>
        <w:spacing w:after="0" w:line="360" w:lineRule="auto"/>
        <w:outlineLvl w:val="0"/>
        <w:rPr>
          <w:rFonts w:ascii="宋体" w:hAnsi="宋体" w:eastAsia="宋体" w:cs="宋体"/>
          <w:bCs/>
          <w:color w:val="000000"/>
          <w:kern w:val="44"/>
          <w:sz w:val="24"/>
          <w:szCs w:val="44"/>
          <w14:ligatures w14:val="none"/>
        </w:rPr>
      </w:pPr>
      <w:bookmarkStart w:id="117" w:name="_Toc188638816"/>
      <w:bookmarkStart w:id="118" w:name="_Toc7357"/>
      <w:bookmarkStart w:id="119" w:name="_Toc488063996"/>
      <w:bookmarkStart w:id="120" w:name="_Toc488646899"/>
      <w:r>
        <w:rPr>
          <w:rFonts w:hint="eastAsia" w:ascii="宋体" w:hAnsi="宋体" w:eastAsia="宋体" w:cs="宋体"/>
          <w:bCs/>
          <w:color w:val="000000"/>
          <w:kern w:val="44"/>
          <w:sz w:val="24"/>
          <w:szCs w:val="44"/>
          <w14:ligatures w14:val="none"/>
        </w:rPr>
        <w:t>附件4：商务条款偏离表</w:t>
      </w:r>
      <w:bookmarkEnd w:id="117"/>
      <w:bookmarkEnd w:id="118"/>
    </w:p>
    <w:p w14:paraId="2580A020">
      <w:pPr>
        <w:widowControl/>
        <w:snapToGrid w:val="0"/>
        <w:spacing w:after="0" w:line="360" w:lineRule="auto"/>
        <w:jc w:val="center"/>
        <w:rPr>
          <w:rFonts w:ascii="宋体" w:hAnsi="宋体" w:eastAsia="宋体" w:cs="宋体"/>
          <w:b/>
          <w:color w:val="000000"/>
          <w:kern w:val="0"/>
          <w:sz w:val="32"/>
          <w:szCs w:val="32"/>
          <w14:ligatures w14:val="none"/>
        </w:rPr>
      </w:pPr>
      <w:r>
        <w:rPr>
          <w:rFonts w:hint="eastAsia" w:ascii="宋体" w:hAnsi="宋体" w:eastAsia="宋体" w:cs="宋体"/>
          <w:b/>
          <w:color w:val="000000"/>
          <w:kern w:val="0"/>
          <w:sz w:val="32"/>
          <w:szCs w:val="32"/>
          <w14:ligatures w14:val="none"/>
        </w:rPr>
        <w:t>商务条款偏离表</w:t>
      </w:r>
    </w:p>
    <w:p w14:paraId="2CE2CC45">
      <w:pPr>
        <w:widowControl/>
        <w:spacing w:after="0" w:line="500" w:lineRule="exact"/>
        <w:ind w:left="-2" w:firstLine="480"/>
        <w:rPr>
          <w:rFonts w:ascii="宋体" w:hAnsi="宋体" w:eastAsia="宋体" w:cs="宋体"/>
          <w:bCs/>
          <w:color w:val="000000"/>
          <w:kern w:val="0"/>
          <w:sz w:val="24"/>
          <w14:ligatures w14:val="none"/>
        </w:rPr>
      </w:pPr>
      <w:r>
        <w:rPr>
          <w:rFonts w:hint="eastAsia" w:ascii="宋体" w:hAnsi="宋体" w:eastAsia="宋体" w:cs="宋体"/>
          <w:color w:val="000000"/>
          <w:kern w:val="0"/>
          <w:sz w:val="24"/>
          <w14:ligatures w14:val="none"/>
        </w:rPr>
        <w:t>项目名称：</w:t>
      </w:r>
    </w:p>
    <w:tbl>
      <w:tblPr>
        <w:tblStyle w:val="24"/>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1843"/>
        <w:gridCol w:w="1843"/>
        <w:gridCol w:w="1559"/>
        <w:gridCol w:w="1559"/>
      </w:tblGrid>
      <w:tr w14:paraId="2B7C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838" w:type="dxa"/>
            <w:tcBorders>
              <w:top w:val="single" w:color="auto" w:sz="4" w:space="0"/>
              <w:left w:val="single" w:color="auto" w:sz="4" w:space="0"/>
              <w:bottom w:val="single" w:color="auto" w:sz="4" w:space="0"/>
              <w:right w:val="single" w:color="auto" w:sz="4" w:space="0"/>
            </w:tcBorders>
            <w:shd w:val="clear" w:color="auto" w:fill="F2F2F2"/>
            <w:vAlign w:val="center"/>
          </w:tcPr>
          <w:p w14:paraId="5804E5E6">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条目号</w:t>
            </w:r>
          </w:p>
        </w:tc>
        <w:tc>
          <w:tcPr>
            <w:tcW w:w="1843" w:type="dxa"/>
            <w:tcBorders>
              <w:top w:val="single" w:color="auto" w:sz="4" w:space="0"/>
              <w:left w:val="single" w:color="auto" w:sz="4" w:space="0"/>
              <w:bottom w:val="single" w:color="auto" w:sz="4" w:space="0"/>
              <w:right w:val="single" w:color="auto" w:sz="4" w:space="0"/>
            </w:tcBorders>
            <w:shd w:val="clear" w:color="auto" w:fill="F2F2F2"/>
            <w:vAlign w:val="center"/>
          </w:tcPr>
          <w:p w14:paraId="390E755F">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条款要求</w:t>
            </w:r>
          </w:p>
        </w:tc>
        <w:tc>
          <w:tcPr>
            <w:tcW w:w="1843" w:type="dxa"/>
            <w:tcBorders>
              <w:top w:val="single" w:color="auto" w:sz="4" w:space="0"/>
              <w:left w:val="single" w:color="auto" w:sz="4" w:space="0"/>
              <w:bottom w:val="single" w:color="auto" w:sz="4" w:space="0"/>
              <w:right w:val="single" w:color="auto" w:sz="4" w:space="0"/>
            </w:tcBorders>
            <w:shd w:val="clear" w:color="auto" w:fill="F2F2F2"/>
            <w:vAlign w:val="center"/>
          </w:tcPr>
          <w:p w14:paraId="73A25D1B">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响应情况</w:t>
            </w:r>
          </w:p>
        </w:tc>
        <w:tc>
          <w:tcPr>
            <w:tcW w:w="1559" w:type="dxa"/>
            <w:tcBorders>
              <w:top w:val="single" w:color="auto" w:sz="4" w:space="0"/>
              <w:left w:val="single" w:color="auto" w:sz="4" w:space="0"/>
              <w:bottom w:val="single" w:color="auto" w:sz="4" w:space="0"/>
              <w:right w:val="single" w:color="auto" w:sz="4" w:space="0"/>
            </w:tcBorders>
            <w:shd w:val="clear" w:color="auto" w:fill="F2F2F2"/>
            <w:vAlign w:val="center"/>
          </w:tcPr>
          <w:p w14:paraId="27066300">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偏离情况</w:t>
            </w:r>
          </w:p>
        </w:tc>
        <w:tc>
          <w:tcPr>
            <w:tcW w:w="1559" w:type="dxa"/>
            <w:tcBorders>
              <w:top w:val="single" w:color="auto" w:sz="4" w:space="0"/>
              <w:left w:val="single" w:color="auto" w:sz="4" w:space="0"/>
              <w:bottom w:val="single" w:color="auto" w:sz="4" w:space="0"/>
              <w:right w:val="single" w:color="auto" w:sz="4" w:space="0"/>
            </w:tcBorders>
            <w:shd w:val="clear" w:color="auto" w:fill="F2F2F2"/>
            <w:vAlign w:val="center"/>
          </w:tcPr>
          <w:p w14:paraId="22E99BFD">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偏离描述</w:t>
            </w:r>
          </w:p>
        </w:tc>
      </w:tr>
      <w:tr w14:paraId="62DF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5BC3DF42">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61872706">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7F21F71F">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4B50C443">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07413B2">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5E09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377B8E91">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AC3DEEA">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41E18F1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477C83A">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1F811467">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5EA7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233BE231">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16F4125">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03CFA523">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67B862C3">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4E122B8F">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6E38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6D54D8B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AD28C32">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5DCE5D4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433B9A48">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C7B973E">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1A5A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293E7C89">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208D358D">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6732F23">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3146C88">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835C20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0D93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6A7A7599">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4149F2CD">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79944929">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F713D52">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70708B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bl>
    <w:p w14:paraId="7438FD7B">
      <w:pPr>
        <w:widowControl/>
        <w:spacing w:after="0" w:line="440" w:lineRule="exact"/>
        <w:ind w:firstLine="210" w:firstLineChars="10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注：</w:t>
      </w:r>
    </w:p>
    <w:p w14:paraId="339D56EB">
      <w:pPr>
        <w:widowControl/>
        <w:spacing w:after="0" w:line="440" w:lineRule="exact"/>
        <w:ind w:firstLine="42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1、根据询比文件第四章“合同条款”填写本表，对不满足要求项需列出偏离。</w:t>
      </w:r>
    </w:p>
    <w:p w14:paraId="44227D9D">
      <w:pPr>
        <w:widowControl/>
        <w:spacing w:after="0" w:line="440" w:lineRule="exact"/>
        <w:ind w:firstLine="42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2、此表为格式表，各供应商可根据情况调整。</w:t>
      </w:r>
    </w:p>
    <w:p w14:paraId="5E99EB41">
      <w:pPr>
        <w:widowControl/>
        <w:spacing w:after="0" w:line="440" w:lineRule="exact"/>
        <w:ind w:firstLine="428"/>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3、如所有商务条款均无偏离，上表中注明“所有商务条款均无偏离”即可， 无需逐条填写。</w:t>
      </w:r>
    </w:p>
    <w:p w14:paraId="5A003F39">
      <w:pPr>
        <w:widowControl/>
        <w:spacing w:after="0" w:line="440" w:lineRule="exact"/>
        <w:ind w:firstLine="42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4、在采购人与成交人签订合同时，如成交人未在商务条款偏离表中列出偏离说明，无论即将发生或已发生任何情形，均视为完全符合询比文件要求，并写入合同。若成交人在合同签订前，以上述事项为借口而不履行合同签订手续及执行合同，则视作拒绝与采购人签订合同。</w:t>
      </w:r>
    </w:p>
    <w:p w14:paraId="266EB0C1">
      <w:pPr>
        <w:widowControl/>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br w:type="page"/>
      </w:r>
    </w:p>
    <w:p w14:paraId="1EC03206">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pPr>
      <w:bookmarkStart w:id="121" w:name="_Toc188638817"/>
      <w:bookmarkStart w:id="122" w:name="_Toc22421"/>
      <w:r>
        <w:rPr>
          <w:rFonts w:hint="eastAsia" w:ascii="宋体" w:hAnsi="宋体" w:eastAsia="宋体" w:cs="宋体"/>
          <w:bCs/>
          <w:color w:val="000000"/>
          <w:kern w:val="44"/>
          <w:sz w:val="24"/>
          <w:szCs w:val="44"/>
          <w14:ligatures w14:val="none"/>
        </w:rPr>
        <w:t>附件5：技术偏离表</w:t>
      </w:r>
      <w:bookmarkEnd w:id="119"/>
      <w:bookmarkEnd w:id="120"/>
      <w:bookmarkEnd w:id="121"/>
      <w:bookmarkEnd w:id="122"/>
    </w:p>
    <w:p w14:paraId="6184AE96">
      <w:pPr>
        <w:widowControl/>
        <w:snapToGrid w:val="0"/>
        <w:spacing w:after="0" w:line="360" w:lineRule="auto"/>
        <w:jc w:val="center"/>
        <w:rPr>
          <w:rFonts w:ascii="宋体" w:hAnsi="宋体" w:eastAsia="宋体" w:cs="宋体"/>
          <w:b/>
          <w:color w:val="000000"/>
          <w:kern w:val="0"/>
          <w:sz w:val="32"/>
          <w:szCs w:val="32"/>
          <w14:ligatures w14:val="none"/>
        </w:rPr>
      </w:pPr>
      <w:r>
        <w:rPr>
          <w:rFonts w:hint="eastAsia" w:ascii="宋体" w:hAnsi="宋体" w:eastAsia="宋体" w:cs="宋体"/>
          <w:b/>
          <w:color w:val="000000"/>
          <w:kern w:val="0"/>
          <w:sz w:val="32"/>
          <w:szCs w:val="32"/>
          <w14:ligatures w14:val="none"/>
        </w:rPr>
        <w:t>技术偏离表</w:t>
      </w:r>
    </w:p>
    <w:p w14:paraId="15A9573E">
      <w:pPr>
        <w:widowControl/>
        <w:spacing w:after="0" w:line="500" w:lineRule="exact"/>
        <w:ind w:left="-2" w:firstLine="480"/>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项目名称：</w:t>
      </w:r>
    </w:p>
    <w:tbl>
      <w:tblPr>
        <w:tblStyle w:val="24"/>
        <w:tblW w:w="87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7"/>
        <w:gridCol w:w="1843"/>
        <w:gridCol w:w="1843"/>
        <w:gridCol w:w="1559"/>
        <w:gridCol w:w="1559"/>
      </w:tblGrid>
      <w:tr w14:paraId="6D87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967" w:type="dxa"/>
            <w:tcBorders>
              <w:top w:val="single" w:color="auto" w:sz="4" w:space="0"/>
              <w:left w:val="single" w:color="auto" w:sz="4" w:space="0"/>
              <w:bottom w:val="single" w:color="auto" w:sz="4" w:space="0"/>
              <w:right w:val="single" w:color="auto" w:sz="4" w:space="0"/>
            </w:tcBorders>
            <w:shd w:val="clear" w:color="auto" w:fill="F2F2F2"/>
            <w:vAlign w:val="center"/>
          </w:tcPr>
          <w:p w14:paraId="273A9073">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条目号</w:t>
            </w:r>
          </w:p>
        </w:tc>
        <w:tc>
          <w:tcPr>
            <w:tcW w:w="1843" w:type="dxa"/>
            <w:tcBorders>
              <w:top w:val="single" w:color="auto" w:sz="4" w:space="0"/>
              <w:left w:val="single" w:color="auto" w:sz="4" w:space="0"/>
              <w:bottom w:val="single" w:color="auto" w:sz="4" w:space="0"/>
              <w:right w:val="single" w:color="auto" w:sz="4" w:space="0"/>
            </w:tcBorders>
            <w:shd w:val="clear" w:color="auto" w:fill="F2F2F2"/>
            <w:vAlign w:val="center"/>
          </w:tcPr>
          <w:p w14:paraId="0CA80E56">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条款要求</w:t>
            </w:r>
          </w:p>
        </w:tc>
        <w:tc>
          <w:tcPr>
            <w:tcW w:w="1843" w:type="dxa"/>
            <w:tcBorders>
              <w:top w:val="single" w:color="auto" w:sz="4" w:space="0"/>
              <w:left w:val="single" w:color="auto" w:sz="4" w:space="0"/>
              <w:bottom w:val="single" w:color="auto" w:sz="4" w:space="0"/>
              <w:right w:val="single" w:color="auto" w:sz="4" w:space="0"/>
            </w:tcBorders>
            <w:shd w:val="clear" w:color="auto" w:fill="F2F2F2"/>
            <w:vAlign w:val="center"/>
          </w:tcPr>
          <w:p w14:paraId="3471C767">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响应情况</w:t>
            </w:r>
          </w:p>
        </w:tc>
        <w:tc>
          <w:tcPr>
            <w:tcW w:w="1559" w:type="dxa"/>
            <w:tcBorders>
              <w:top w:val="single" w:color="auto" w:sz="4" w:space="0"/>
              <w:left w:val="single" w:color="auto" w:sz="4" w:space="0"/>
              <w:bottom w:val="single" w:color="auto" w:sz="4" w:space="0"/>
              <w:right w:val="single" w:color="auto" w:sz="4" w:space="0"/>
            </w:tcBorders>
            <w:shd w:val="clear" w:color="auto" w:fill="F2F2F2"/>
            <w:vAlign w:val="center"/>
          </w:tcPr>
          <w:p w14:paraId="70F3F3CA">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偏离情况</w:t>
            </w:r>
          </w:p>
        </w:tc>
        <w:tc>
          <w:tcPr>
            <w:tcW w:w="1559" w:type="dxa"/>
            <w:tcBorders>
              <w:top w:val="single" w:color="auto" w:sz="4" w:space="0"/>
              <w:left w:val="single" w:color="auto" w:sz="4" w:space="0"/>
              <w:bottom w:val="single" w:color="auto" w:sz="4" w:space="0"/>
              <w:right w:val="single" w:color="auto" w:sz="4" w:space="0"/>
            </w:tcBorders>
            <w:shd w:val="clear" w:color="auto" w:fill="F2F2F2"/>
            <w:vAlign w:val="center"/>
          </w:tcPr>
          <w:p w14:paraId="3AE89115">
            <w:pPr>
              <w:widowControl/>
              <w:spacing w:after="0" w:line="400" w:lineRule="exact"/>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偏离描述</w:t>
            </w:r>
          </w:p>
        </w:tc>
      </w:tr>
      <w:tr w14:paraId="7170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967" w:type="dxa"/>
            <w:tcBorders>
              <w:top w:val="single" w:color="auto" w:sz="4" w:space="0"/>
              <w:left w:val="single" w:color="auto" w:sz="4" w:space="0"/>
              <w:bottom w:val="single" w:color="auto" w:sz="4" w:space="0"/>
              <w:right w:val="single" w:color="auto" w:sz="4" w:space="0"/>
            </w:tcBorders>
            <w:vAlign w:val="center"/>
          </w:tcPr>
          <w:p w14:paraId="2ED0095F">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EBF3583">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68091A5">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60537B7D">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000E051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3641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967" w:type="dxa"/>
            <w:tcBorders>
              <w:top w:val="single" w:color="auto" w:sz="4" w:space="0"/>
              <w:left w:val="single" w:color="auto" w:sz="4" w:space="0"/>
              <w:bottom w:val="single" w:color="auto" w:sz="4" w:space="0"/>
              <w:right w:val="single" w:color="auto" w:sz="4" w:space="0"/>
            </w:tcBorders>
            <w:vAlign w:val="center"/>
          </w:tcPr>
          <w:p w14:paraId="1E368F93">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00A527CF">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479F6D8A">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0E1FFA2A">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6392E639">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3196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967" w:type="dxa"/>
            <w:tcBorders>
              <w:top w:val="single" w:color="auto" w:sz="4" w:space="0"/>
              <w:left w:val="single" w:color="auto" w:sz="4" w:space="0"/>
              <w:bottom w:val="single" w:color="auto" w:sz="4" w:space="0"/>
              <w:right w:val="single" w:color="auto" w:sz="4" w:space="0"/>
            </w:tcBorders>
            <w:vAlign w:val="center"/>
          </w:tcPr>
          <w:p w14:paraId="6B6879A2">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2725AF68">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E1641C9">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C585B10">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699DE854">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3BB5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967" w:type="dxa"/>
            <w:tcBorders>
              <w:top w:val="single" w:color="auto" w:sz="4" w:space="0"/>
              <w:left w:val="single" w:color="auto" w:sz="4" w:space="0"/>
              <w:bottom w:val="single" w:color="auto" w:sz="4" w:space="0"/>
              <w:right w:val="single" w:color="auto" w:sz="4" w:space="0"/>
            </w:tcBorders>
            <w:vAlign w:val="center"/>
          </w:tcPr>
          <w:p w14:paraId="7B7499F5">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5ABA2CE2">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2FDBF58E">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01AB6B23">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2303B5F8">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2699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967" w:type="dxa"/>
            <w:tcBorders>
              <w:top w:val="single" w:color="auto" w:sz="4" w:space="0"/>
              <w:left w:val="single" w:color="auto" w:sz="4" w:space="0"/>
              <w:bottom w:val="single" w:color="auto" w:sz="4" w:space="0"/>
              <w:right w:val="single" w:color="auto" w:sz="4" w:space="0"/>
            </w:tcBorders>
            <w:vAlign w:val="center"/>
          </w:tcPr>
          <w:p w14:paraId="047E31A4">
            <w:pPr>
              <w:widowControl/>
              <w:tabs>
                <w:tab w:val="left" w:pos="1337"/>
              </w:tabs>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770AF8A8">
            <w:pPr>
              <w:widowControl/>
              <w:spacing w:after="0" w:line="440" w:lineRule="exact"/>
              <w:ind w:firstLine="480"/>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7F6050E0">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703DA3C">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07F47CEE">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r w14:paraId="3391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967" w:type="dxa"/>
            <w:tcBorders>
              <w:top w:val="single" w:color="auto" w:sz="4" w:space="0"/>
              <w:left w:val="single" w:color="auto" w:sz="4" w:space="0"/>
              <w:bottom w:val="single" w:color="auto" w:sz="4" w:space="0"/>
              <w:right w:val="single" w:color="auto" w:sz="4" w:space="0"/>
            </w:tcBorders>
            <w:vAlign w:val="center"/>
          </w:tcPr>
          <w:p w14:paraId="36404B92">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2E4ADDDB">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4808E47">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2FC2A27">
            <w:pPr>
              <w:widowControl/>
              <w:tabs>
                <w:tab w:val="left" w:pos="1337"/>
              </w:tabs>
              <w:spacing w:after="0" w:line="440" w:lineRule="exact"/>
              <w:ind w:firstLine="480"/>
              <w:jc w:val="center"/>
              <w:rPr>
                <w:rFonts w:ascii="宋体" w:hAnsi="宋体" w:eastAsia="宋体" w:cs="宋体"/>
                <w:color w:val="000000"/>
                <w:kern w:val="0"/>
                <w:sz w:val="24"/>
                <w14:ligatures w14: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79D03A8">
            <w:pPr>
              <w:widowControl/>
              <w:tabs>
                <w:tab w:val="left" w:pos="1337"/>
              </w:tabs>
              <w:spacing w:after="0" w:line="440" w:lineRule="exact"/>
              <w:ind w:firstLine="480"/>
              <w:jc w:val="center"/>
              <w:rPr>
                <w:rFonts w:ascii="宋体" w:hAnsi="宋体" w:eastAsia="宋体" w:cs="宋体"/>
                <w:color w:val="000000"/>
                <w:kern w:val="0"/>
                <w:sz w:val="24"/>
                <w14:ligatures w14:val="none"/>
              </w:rPr>
            </w:pPr>
          </w:p>
        </w:tc>
      </w:tr>
    </w:tbl>
    <w:p w14:paraId="04140E7F">
      <w:pPr>
        <w:widowControl/>
        <w:spacing w:after="0" w:line="480" w:lineRule="exact"/>
        <w:ind w:firstLine="210" w:firstLineChars="10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注：</w:t>
      </w:r>
    </w:p>
    <w:p w14:paraId="43630539">
      <w:pPr>
        <w:widowControl/>
        <w:spacing w:after="0" w:line="440" w:lineRule="exact"/>
        <w:ind w:firstLine="42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1、根据询比文件第五章“技术标准及要求”填写本表，对不满足要求项需列出偏离。</w:t>
      </w:r>
    </w:p>
    <w:p w14:paraId="105455A8">
      <w:pPr>
        <w:widowControl/>
        <w:spacing w:after="0" w:line="440" w:lineRule="exact"/>
        <w:ind w:firstLine="42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2、此表为格式表，各供应商可根据情况调整。</w:t>
      </w:r>
    </w:p>
    <w:p w14:paraId="3C84944F">
      <w:pPr>
        <w:widowControl/>
        <w:spacing w:after="0" w:line="440" w:lineRule="exact"/>
        <w:ind w:firstLine="428"/>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3、如所有技术条款均无偏离，上表中注明“所有技术条款均无偏离”即可， 无需逐条填写。</w:t>
      </w:r>
    </w:p>
    <w:p w14:paraId="2987A866">
      <w:pPr>
        <w:widowControl/>
        <w:spacing w:after="0" w:line="440" w:lineRule="exact"/>
        <w:ind w:firstLine="420"/>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4、在采购人与成交人签订合同时，如成交人未在技术偏离表中列出偏离说明，无论即将发生或已发生任何情形，均视为完全符合询比文件要求，并写入合同。若成交人在合同签订前，以上述事项为借口而不履行合同签订手续及执行合同，则视作拒绝与采购人签订合同。</w:t>
      </w:r>
    </w:p>
    <w:p w14:paraId="48098BB7">
      <w:pPr>
        <w:widowControl/>
        <w:spacing w:after="120" w:line="240" w:lineRule="auto"/>
        <w:ind w:left="440" w:leftChars="200"/>
        <w:rPr>
          <w:rFonts w:ascii="宋体" w:hAnsi="宋体" w:eastAsia="宋体" w:cs="Times New Roman"/>
          <w:color w:val="000000"/>
          <w:kern w:val="0"/>
          <w:sz w:val="21"/>
          <w:szCs w:val="22"/>
          <w14:ligatures w14:val="none"/>
        </w:rPr>
      </w:pPr>
    </w:p>
    <w:p w14:paraId="094FB58C">
      <w:pPr>
        <w:widowControl/>
        <w:spacing w:after="0" w:line="240" w:lineRule="auto"/>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br w:type="page"/>
      </w:r>
    </w:p>
    <w:bookmarkEnd w:id="63"/>
    <w:p w14:paraId="7342E305">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pPr>
      <w:bookmarkStart w:id="123" w:name="_Toc23351"/>
      <w:bookmarkStart w:id="124" w:name="_Toc188638818"/>
      <w:r>
        <w:rPr>
          <w:rFonts w:hint="eastAsia" w:ascii="宋体" w:hAnsi="宋体" w:eastAsia="宋体" w:cs="宋体"/>
          <w:bCs/>
          <w:color w:val="000000"/>
          <w:kern w:val="44"/>
          <w:sz w:val="24"/>
          <w:szCs w:val="44"/>
          <w14:ligatures w14:val="none"/>
        </w:rPr>
        <w:t>附件6：详细的技术响应方案和服务承诺</w:t>
      </w:r>
      <w:bookmarkEnd w:id="123"/>
      <w:bookmarkEnd w:id="124"/>
    </w:p>
    <w:p w14:paraId="73136EC3">
      <w:pPr>
        <w:widowControl/>
        <w:spacing w:after="0" w:line="480" w:lineRule="exact"/>
        <w:rPr>
          <w:rFonts w:ascii="宋体" w:hAnsi="宋体" w:eastAsia="宋体" w:cs="宋体"/>
          <w:color w:val="000000"/>
          <w:kern w:val="0"/>
          <w:sz w:val="24"/>
          <w14:ligatures w14:val="none"/>
        </w:rPr>
      </w:pPr>
    </w:p>
    <w:p w14:paraId="368D8335">
      <w:pPr>
        <w:pStyle w:val="13"/>
        <w:spacing w:before="1" w:line="360" w:lineRule="auto"/>
        <w:rPr>
          <w:rFonts w:hint="eastAsia" w:ascii="仿宋" w:hAnsi="仿宋" w:eastAsia="仿宋" w:cs="仿宋"/>
          <w:b/>
          <w:bCs/>
          <w:spacing w:val="-7"/>
          <w:kern w:val="2"/>
          <w:sz w:val="28"/>
          <w:szCs w:val="28"/>
          <w:lang w:val="en-US" w:eastAsia="zh-CN"/>
          <w14:ligatures w14:val="standardContextual"/>
        </w:rPr>
      </w:pPr>
      <w:r>
        <w:rPr>
          <w:rFonts w:hint="eastAsia" w:ascii="仿宋" w:hAnsi="仿宋" w:eastAsia="仿宋" w:cs="仿宋"/>
          <w:b/>
          <w:bCs/>
          <w:spacing w:val="-7"/>
          <w:kern w:val="2"/>
          <w:sz w:val="28"/>
          <w:szCs w:val="28"/>
          <w:lang w:val="en-US" w:eastAsia="zh-CN"/>
          <w14:ligatures w14:val="standardContextual"/>
        </w:rPr>
        <w:t>技术标准</w:t>
      </w:r>
    </w:p>
    <w:p w14:paraId="5F553366">
      <w:pPr>
        <w:widowControl/>
        <w:spacing w:after="0" w:line="240" w:lineRule="auto"/>
        <w:rPr>
          <w:rFonts w:hint="eastAsia" w:ascii="宋体" w:hAnsi="宋体" w:eastAsia="宋体" w:cs="宋体"/>
          <w:color w:val="000000"/>
          <w:kern w:val="0"/>
          <w:sz w:val="24"/>
          <w:lang w:val="en-US" w:eastAsia="zh-CN"/>
          <w14:ligatures w14:val="none"/>
        </w:rPr>
      </w:pPr>
    </w:p>
    <w:p w14:paraId="3ECF66EE">
      <w:pPr>
        <w:pStyle w:val="13"/>
        <w:spacing w:before="1" w:line="360" w:lineRule="auto"/>
        <w:ind w:left="0"/>
        <w:rPr>
          <w:rFonts w:hint="eastAsia" w:ascii="仿宋" w:hAnsi="仿宋" w:eastAsia="仿宋" w:cs="仿宋"/>
          <w:b/>
          <w:bCs/>
          <w:spacing w:val="-7"/>
          <w:sz w:val="28"/>
          <w:szCs w:val="28"/>
        </w:rPr>
      </w:pPr>
      <w:r>
        <w:rPr>
          <w:rFonts w:hint="eastAsia" w:ascii="仿宋" w:hAnsi="仿宋" w:eastAsia="仿宋" w:cs="仿宋"/>
          <w:b/>
          <w:bCs/>
          <w:spacing w:val="-7"/>
          <w:sz w:val="28"/>
          <w:szCs w:val="28"/>
          <w:lang w:val="en-US" w:eastAsia="zh-CN"/>
        </w:rPr>
        <w:t>（一</w:t>
      </w:r>
      <w:r>
        <w:rPr>
          <w:rFonts w:hint="eastAsia" w:ascii="仿宋" w:hAnsi="仿宋" w:eastAsia="仿宋" w:cs="仿宋"/>
          <w:b/>
          <w:bCs/>
          <w:spacing w:val="-7"/>
          <w:sz w:val="28"/>
          <w:szCs w:val="28"/>
          <w:lang w:eastAsia="zh-CN"/>
        </w:rPr>
        <w:t>）</w:t>
      </w:r>
      <w:r>
        <w:rPr>
          <w:rFonts w:hint="eastAsia" w:ascii="仿宋" w:hAnsi="仿宋" w:eastAsia="仿宋" w:cs="仿宋"/>
          <w:b/>
          <w:bCs/>
          <w:spacing w:val="-7"/>
          <w:sz w:val="28"/>
          <w:szCs w:val="28"/>
        </w:rPr>
        <w:t>引用标准</w:t>
      </w:r>
    </w:p>
    <w:p w14:paraId="344CFE28">
      <w:pPr>
        <w:pStyle w:val="13"/>
        <w:spacing w:line="384" w:lineRule="auto"/>
        <w:ind w:right="13" w:firstLine="552" w:firstLineChars="200"/>
        <w:rPr>
          <w:rFonts w:hint="eastAsia" w:ascii="仿宋" w:hAnsi="仿宋" w:eastAsia="仿宋" w:cs="仿宋"/>
          <w:spacing w:val="-2"/>
          <w:sz w:val="28"/>
          <w:szCs w:val="28"/>
        </w:rPr>
      </w:pPr>
      <w:r>
        <w:rPr>
          <w:rFonts w:hint="eastAsia" w:ascii="仿宋" w:hAnsi="仿宋" w:eastAsia="仿宋" w:cs="仿宋"/>
          <w:spacing w:val="-2"/>
          <w:sz w:val="28"/>
          <w:szCs w:val="28"/>
        </w:rPr>
        <w:t>《纤维增强塑料化工设备技术规范》 HG/T 20696</w:t>
      </w:r>
    </w:p>
    <w:p w14:paraId="4582CA5B">
      <w:pPr>
        <w:pStyle w:val="13"/>
        <w:spacing w:line="384" w:lineRule="auto"/>
        <w:ind w:right="13" w:firstLine="552" w:firstLineChars="200"/>
        <w:rPr>
          <w:rFonts w:hint="eastAsia" w:ascii="仿宋" w:hAnsi="仿宋" w:eastAsia="仿宋" w:cs="仿宋"/>
          <w:spacing w:val="-2"/>
          <w:sz w:val="28"/>
          <w:szCs w:val="28"/>
        </w:rPr>
      </w:pPr>
      <w:r>
        <w:rPr>
          <w:rFonts w:hint="eastAsia" w:ascii="仿宋" w:hAnsi="仿宋" w:eastAsia="仿宋" w:cs="仿宋"/>
          <w:spacing w:val="-2"/>
          <w:sz w:val="28"/>
          <w:szCs w:val="28"/>
        </w:rPr>
        <w:t>《玻璃钢管和管件选用规定》 HG/T 21633</w:t>
      </w:r>
    </w:p>
    <w:p w14:paraId="65E53CD4">
      <w:pPr>
        <w:pStyle w:val="13"/>
        <w:spacing w:line="384" w:lineRule="auto"/>
        <w:ind w:right="13" w:firstLine="552" w:firstLineChars="200"/>
        <w:rPr>
          <w:rFonts w:hint="eastAsia" w:ascii="仿宋" w:hAnsi="仿宋" w:eastAsia="仿宋" w:cs="仿宋"/>
          <w:b w:val="0"/>
          <w:bCs w:val="0"/>
          <w:spacing w:val="-2"/>
          <w:sz w:val="28"/>
          <w:szCs w:val="28"/>
          <w:lang w:eastAsia="zh-CN"/>
        </w:rPr>
      </w:pPr>
      <w:r>
        <w:rPr>
          <w:rFonts w:hint="eastAsia" w:ascii="仿宋" w:hAnsi="仿宋" w:eastAsia="仿宋" w:cs="仿宋"/>
          <w:spacing w:val="-2"/>
          <w:sz w:val="28"/>
          <w:szCs w:val="28"/>
        </w:rPr>
        <w:t>《给排水工程构筑物结构设计规范》 GB 50069</w:t>
      </w:r>
    </w:p>
    <w:p w14:paraId="4D062E34">
      <w:pPr>
        <w:spacing w:line="560" w:lineRule="exact"/>
        <w:rPr>
          <w:rFonts w:hint="default" w:ascii="仿宋" w:hAnsi="仿宋" w:eastAsia="仿宋" w:cs="仿宋"/>
          <w:b/>
          <w:bCs/>
          <w:spacing w:val="-7"/>
          <w:sz w:val="28"/>
          <w:szCs w:val="28"/>
          <w:lang w:eastAsia="zh-CN"/>
        </w:rPr>
      </w:pPr>
      <w:r>
        <w:rPr>
          <w:rFonts w:hint="default" w:ascii="仿宋" w:hAnsi="仿宋" w:eastAsia="仿宋" w:cs="仿宋"/>
          <w:b/>
          <w:bCs/>
          <w:spacing w:val="-7"/>
          <w:sz w:val="28"/>
          <w:szCs w:val="28"/>
          <w:lang w:eastAsia="zh-CN"/>
        </w:rPr>
        <w:t>（</w:t>
      </w:r>
      <w:r>
        <w:rPr>
          <w:rFonts w:hint="default" w:ascii="仿宋" w:hAnsi="仿宋" w:eastAsia="仿宋" w:cs="仿宋"/>
          <w:b/>
          <w:bCs/>
          <w:spacing w:val="-7"/>
          <w:sz w:val="28"/>
          <w:szCs w:val="28"/>
          <w:lang w:val="en-US" w:eastAsia="zh-CN"/>
        </w:rPr>
        <w:t>二</w:t>
      </w:r>
      <w:r>
        <w:rPr>
          <w:rFonts w:hint="default" w:ascii="仿宋" w:hAnsi="仿宋" w:eastAsia="仿宋" w:cs="仿宋"/>
          <w:b/>
          <w:bCs/>
          <w:spacing w:val="-7"/>
          <w:sz w:val="28"/>
          <w:szCs w:val="28"/>
          <w:lang w:eastAsia="zh-CN"/>
        </w:rPr>
        <w:t>）材料及制造要求</w:t>
      </w:r>
    </w:p>
    <w:p w14:paraId="52C36C2C">
      <w:pPr>
        <w:spacing w:line="560" w:lineRule="exact"/>
        <w:rPr>
          <w:rFonts w:hint="default" w:ascii="仿宋" w:hAnsi="仿宋" w:eastAsia="仿宋" w:cs="仿宋"/>
          <w:spacing w:val="-4"/>
          <w:sz w:val="28"/>
          <w:szCs w:val="28"/>
        </w:rPr>
      </w:pPr>
      <w:r>
        <w:rPr>
          <w:rFonts w:hint="default" w:ascii="仿宋" w:hAnsi="仿宋" w:eastAsia="仿宋" w:cs="仿宋"/>
          <w:spacing w:val="-4"/>
          <w:sz w:val="28"/>
          <w:szCs w:val="28"/>
        </w:rPr>
        <w:t>1、</w:t>
      </w:r>
      <w:r>
        <w:rPr>
          <w:rFonts w:ascii="仿宋" w:hAnsi="仿宋" w:eastAsia="仿宋" w:cs="仿宋"/>
          <w:spacing w:val="-4"/>
          <w:sz w:val="28"/>
          <w:szCs w:val="28"/>
        </w:rPr>
        <w:t>基体材料：</w:t>
      </w:r>
    </w:p>
    <w:p w14:paraId="49081F03">
      <w:pPr>
        <w:spacing w:line="560" w:lineRule="exact"/>
        <w:rPr>
          <w:rFonts w:hint="default" w:ascii="仿宋" w:hAnsi="仿宋" w:eastAsia="仿宋" w:cs="仿宋"/>
          <w:spacing w:val="-4"/>
          <w:sz w:val="28"/>
          <w:szCs w:val="28"/>
        </w:rPr>
      </w:pPr>
      <w:r>
        <w:rPr>
          <w:rFonts w:ascii="仿宋" w:hAnsi="仿宋" w:eastAsia="仿宋" w:cs="仿宋"/>
          <w:spacing w:val="-4"/>
          <w:sz w:val="28"/>
          <w:szCs w:val="28"/>
        </w:rPr>
        <w:t>树脂：耐腐蚀不饱和聚酯树脂（间苯型或乙烯基酯树脂），耐酸碱及污水腐蚀。</w:t>
      </w:r>
    </w:p>
    <w:p w14:paraId="5A3728C6">
      <w:pPr>
        <w:spacing w:line="560" w:lineRule="exact"/>
        <w:rPr>
          <w:rFonts w:ascii="仿宋" w:hAnsi="仿宋" w:eastAsia="仿宋" w:cs="仿宋"/>
          <w:spacing w:val="-4"/>
          <w:sz w:val="28"/>
          <w:szCs w:val="28"/>
        </w:rPr>
      </w:pPr>
      <w:r>
        <w:rPr>
          <w:rFonts w:ascii="仿宋" w:hAnsi="仿宋" w:eastAsia="仿宋" w:cs="仿宋"/>
          <w:spacing w:val="-4"/>
          <w:sz w:val="28"/>
          <w:szCs w:val="28"/>
        </w:rPr>
        <w:t>增强材料：</w:t>
      </w:r>
      <w:r>
        <w:rPr>
          <w:rFonts w:hint="default" w:ascii="仿宋" w:hAnsi="仿宋" w:eastAsia="仿宋" w:cs="仿宋"/>
          <w:spacing w:val="-4"/>
          <w:sz w:val="28"/>
          <w:szCs w:val="28"/>
        </w:rPr>
        <w:t>无碱无捻直接纱，</w:t>
      </w:r>
      <w:r>
        <w:rPr>
          <w:rFonts w:ascii="仿宋" w:hAnsi="仿宋" w:eastAsia="仿宋" w:cs="仿宋"/>
          <w:spacing w:val="-4"/>
          <w:sz w:val="28"/>
          <w:szCs w:val="28"/>
        </w:rPr>
        <w:t>无碱玻璃纤维短切毡及</w:t>
      </w:r>
      <w:r>
        <w:rPr>
          <w:rFonts w:hint="default" w:ascii="仿宋" w:hAnsi="仿宋" w:eastAsia="仿宋" w:cs="仿宋"/>
          <w:spacing w:val="-4"/>
          <w:sz w:val="28"/>
          <w:szCs w:val="28"/>
        </w:rPr>
        <w:t>无碱布</w:t>
      </w:r>
      <w:r>
        <w:rPr>
          <w:rFonts w:ascii="仿宋" w:hAnsi="仿宋" w:eastAsia="仿宋" w:cs="仿宋"/>
          <w:spacing w:val="-4"/>
          <w:sz w:val="28"/>
          <w:szCs w:val="28"/>
        </w:rPr>
        <w:t>，层间结合紧密无分层。添加剂：</w:t>
      </w:r>
      <w:r>
        <w:rPr>
          <w:rFonts w:hint="default" w:ascii="仿宋" w:hAnsi="仿宋" w:eastAsia="仿宋" w:cs="仿宋"/>
          <w:spacing w:val="-4"/>
          <w:sz w:val="28"/>
          <w:szCs w:val="28"/>
        </w:rPr>
        <w:t>防紫外线老化胶衣树脂（整体涂刷，颜色常州天马海灰色）、</w:t>
      </w:r>
      <w:r>
        <w:rPr>
          <w:rFonts w:ascii="仿宋" w:hAnsi="仿宋" w:eastAsia="仿宋" w:cs="仿宋"/>
          <w:spacing w:val="-4"/>
          <w:sz w:val="28"/>
          <w:szCs w:val="28"/>
        </w:rPr>
        <w:t>抗紫外线剂（用于露天部分）。</w:t>
      </w:r>
    </w:p>
    <w:p w14:paraId="0F2AE2DE">
      <w:pPr>
        <w:spacing w:line="560" w:lineRule="exact"/>
        <w:rPr>
          <w:rFonts w:hint="default" w:ascii="仿宋" w:hAnsi="仿宋" w:eastAsia="仿宋" w:cs="仿宋"/>
          <w:spacing w:val="-4"/>
          <w:sz w:val="28"/>
          <w:szCs w:val="28"/>
        </w:rPr>
      </w:pPr>
      <w:r>
        <w:rPr>
          <w:rFonts w:hint="default" w:ascii="仿宋" w:hAnsi="仿宋" w:eastAsia="仿宋" w:cs="仿宋"/>
          <w:spacing w:val="-4"/>
          <w:sz w:val="28"/>
          <w:szCs w:val="28"/>
        </w:rPr>
        <w:t>2、成品水表井井底需要加大加厚，底板外径需要大于成品井井筒直径，并使用加强筋板进行固定，埋地覆土时给成品水表井向下的压力，防止因地下水丰富造成成品井上浮移位。</w:t>
      </w:r>
    </w:p>
    <w:p w14:paraId="2934D4CA">
      <w:pPr>
        <w:spacing w:line="560" w:lineRule="exact"/>
        <w:rPr>
          <w:rFonts w:hint="default" w:ascii="仿宋" w:hAnsi="仿宋" w:eastAsia="仿宋" w:cs="仿宋"/>
          <w:spacing w:val="-4"/>
          <w:sz w:val="28"/>
          <w:szCs w:val="28"/>
        </w:rPr>
      </w:pPr>
      <w:r>
        <w:rPr>
          <w:rFonts w:hint="default" w:ascii="仿宋" w:hAnsi="仿宋" w:eastAsia="仿宋" w:cs="仿宋"/>
          <w:spacing w:val="-4"/>
          <w:sz w:val="28"/>
          <w:szCs w:val="28"/>
        </w:rPr>
        <w:t>3、</w:t>
      </w:r>
      <w:r>
        <w:rPr>
          <w:rFonts w:ascii="仿宋" w:hAnsi="仿宋" w:eastAsia="仿宋" w:cs="仿宋"/>
          <w:spacing w:val="-4"/>
          <w:sz w:val="28"/>
          <w:szCs w:val="28"/>
        </w:rPr>
        <w:t>盖板及井体</w:t>
      </w:r>
      <w:r>
        <w:rPr>
          <w:rFonts w:hint="default" w:ascii="仿宋" w:hAnsi="仿宋" w:eastAsia="仿宋" w:cs="仿宋"/>
          <w:spacing w:val="-4"/>
          <w:sz w:val="28"/>
          <w:szCs w:val="28"/>
          <w:lang w:val="en-US" w:eastAsia="en-US"/>
        </w:rPr>
        <w:t>要求</w:t>
      </w:r>
      <w:r>
        <w:rPr>
          <w:rFonts w:hint="default" w:ascii="仿宋" w:hAnsi="仿宋" w:eastAsia="仿宋" w:cs="仿宋"/>
          <w:b w:val="0"/>
          <w:bCs w:val="0"/>
          <w:spacing w:val="-4"/>
          <w:sz w:val="28"/>
          <w:szCs w:val="28"/>
          <w:lang w:val="en-US" w:eastAsia="en-US"/>
        </w:rPr>
        <w:t>：</w:t>
      </w:r>
      <w:r>
        <w:rPr>
          <w:rFonts w:hint="default" w:ascii="仿宋" w:hAnsi="仿宋" w:eastAsia="仿宋" w:cs="仿宋"/>
          <w:spacing w:val="-4"/>
          <w:sz w:val="28"/>
          <w:szCs w:val="28"/>
          <w:lang w:val="en-US" w:eastAsia="en-US"/>
        </w:rPr>
        <w:t>收口一体式成品玻璃钢井</w:t>
      </w:r>
      <w:r>
        <w:rPr>
          <w:rFonts w:ascii="仿宋" w:hAnsi="仿宋" w:eastAsia="仿宋" w:cs="仿宋"/>
          <w:spacing w:val="-4"/>
          <w:sz w:val="28"/>
          <w:szCs w:val="28"/>
        </w:rPr>
        <w:t>壁厚均匀</w:t>
      </w:r>
      <w:r>
        <w:rPr>
          <w:rFonts w:hint="default" w:ascii="仿宋" w:hAnsi="仿宋" w:eastAsia="仿宋" w:cs="仿宋"/>
          <w:spacing w:val="-4"/>
          <w:sz w:val="28"/>
          <w:szCs w:val="28"/>
        </w:rPr>
        <w:t>且最小壁厚不得低于8mm</w:t>
      </w:r>
      <w:r>
        <w:rPr>
          <w:rFonts w:hint="default" w:ascii="仿宋" w:hAnsi="仿宋" w:eastAsia="仿宋" w:cs="仿宋"/>
          <w:spacing w:val="-4"/>
          <w:sz w:val="28"/>
          <w:szCs w:val="28"/>
          <w:lang w:eastAsia="en-US"/>
        </w:rPr>
        <w:t>，</w:t>
      </w:r>
      <w:r>
        <w:rPr>
          <w:rFonts w:hint="default" w:ascii="仿宋" w:hAnsi="仿宋" w:eastAsia="仿宋" w:cs="仿宋"/>
          <w:spacing w:val="-4"/>
          <w:sz w:val="28"/>
          <w:szCs w:val="28"/>
        </w:rPr>
        <w:t>盖板及井体外露部分必须添加防紫外线老化色糊，色糊添加量不得低于树脂含量的3%。</w:t>
      </w:r>
    </w:p>
    <w:p w14:paraId="0774CF4E">
      <w:pPr>
        <w:spacing w:line="560" w:lineRule="exact"/>
        <w:rPr>
          <w:rFonts w:hint="default" w:ascii="仿宋" w:hAnsi="仿宋" w:eastAsia="仿宋" w:cs="仿宋"/>
          <w:spacing w:val="-4"/>
          <w:sz w:val="28"/>
          <w:szCs w:val="28"/>
          <w:lang w:eastAsia="en-US"/>
        </w:rPr>
      </w:pPr>
      <w:r>
        <w:rPr>
          <w:rFonts w:hint="default" w:ascii="仿宋" w:hAnsi="仿宋" w:eastAsia="仿宋" w:cs="仿宋"/>
          <w:spacing w:val="-4"/>
          <w:sz w:val="28"/>
          <w:szCs w:val="28"/>
          <w:lang w:val="en-US" w:eastAsia="en-US"/>
        </w:rPr>
        <w:t>①</w:t>
      </w:r>
      <w:r>
        <w:rPr>
          <w:rFonts w:hint="default" w:ascii="仿宋" w:hAnsi="仿宋" w:eastAsia="仿宋" w:cs="仿宋"/>
          <w:spacing w:val="-4"/>
          <w:sz w:val="28"/>
          <w:szCs w:val="28"/>
        </w:rPr>
        <w:t>接口法兰直径取决于内输水管口径，并配套相应口径密封胶套法兰压盖</w:t>
      </w:r>
      <w:r>
        <w:rPr>
          <w:rFonts w:hint="default" w:ascii="仿宋" w:hAnsi="仿宋" w:eastAsia="仿宋" w:cs="仿宋"/>
          <w:spacing w:val="-4"/>
          <w:sz w:val="28"/>
          <w:szCs w:val="28"/>
          <w:lang w:eastAsia="en-US"/>
        </w:rPr>
        <w:t>，</w:t>
      </w:r>
      <w:r>
        <w:rPr>
          <w:rFonts w:ascii="仿宋" w:hAnsi="仿宋" w:eastAsia="仿宋" w:cs="仿宋"/>
          <w:spacing w:val="-4"/>
          <w:sz w:val="28"/>
          <w:szCs w:val="28"/>
        </w:rPr>
        <w:t>套管与锥形密封胶套型号按现场工作管口径选配，确保密封性</w:t>
      </w:r>
      <w:r>
        <w:rPr>
          <w:rFonts w:hint="default" w:ascii="仿宋" w:hAnsi="仿宋" w:eastAsia="仿宋" w:cs="仿宋"/>
          <w:spacing w:val="-4"/>
          <w:sz w:val="28"/>
          <w:szCs w:val="28"/>
          <w:lang w:eastAsia="en-US"/>
        </w:rPr>
        <w:t>，</w:t>
      </w:r>
      <w:r>
        <w:rPr>
          <w:rFonts w:ascii="仿宋" w:hAnsi="仿宋" w:eastAsia="仿宋" w:cs="仿宋"/>
          <w:spacing w:val="-4"/>
          <w:sz w:val="28"/>
          <w:szCs w:val="28"/>
        </w:rPr>
        <w:t>接口处采用双层密封设计（橡胶圈+防水胶）</w:t>
      </w:r>
      <w:r>
        <w:rPr>
          <w:rFonts w:hint="default" w:ascii="仿宋" w:hAnsi="仿宋" w:eastAsia="仿宋" w:cs="仿宋"/>
          <w:spacing w:val="-4"/>
          <w:sz w:val="28"/>
          <w:szCs w:val="28"/>
          <w:lang w:eastAsia="en-US"/>
        </w:rPr>
        <w:t>；</w:t>
      </w:r>
    </w:p>
    <w:p w14:paraId="261C6EE5">
      <w:pPr>
        <w:spacing w:line="560" w:lineRule="exact"/>
        <w:rPr>
          <w:rFonts w:hint="default" w:ascii="仿宋" w:hAnsi="仿宋" w:eastAsia="仿宋" w:cs="仿宋"/>
          <w:spacing w:val="-4"/>
          <w:sz w:val="28"/>
          <w:szCs w:val="28"/>
          <w:lang w:eastAsia="en-US"/>
        </w:rPr>
      </w:pPr>
      <w:r>
        <w:rPr>
          <w:rFonts w:hint="default" w:ascii="仿宋" w:hAnsi="仿宋" w:eastAsia="仿宋" w:cs="仿宋"/>
          <w:spacing w:val="-4"/>
          <w:sz w:val="28"/>
          <w:szCs w:val="28"/>
          <w:lang w:val="en-US" w:eastAsia="en-US"/>
        </w:rPr>
        <w:t>②井筒周边设加强板，以防止井室回填过程中上浮底板与井筒开裂分离，</w:t>
      </w:r>
      <w:r>
        <w:rPr>
          <w:rFonts w:hint="default" w:ascii="仿宋" w:hAnsi="仿宋" w:eastAsia="仿宋" w:cs="仿宋"/>
          <w:color w:val="000000"/>
          <w:spacing w:val="-4"/>
          <w:kern w:val="0"/>
          <w:sz w:val="28"/>
          <w:szCs w:val="28"/>
          <w:lang w:val="en-US" w:eastAsia="en-US" w:bidi="ar-SA"/>
          <w14:ligatures w14:val="none"/>
        </w:rPr>
        <w:t>能够在酸碱、盐雾等恶劣环境下保持结构的完整与稳定。</w:t>
      </w:r>
      <w:r>
        <w:rPr>
          <w:rFonts w:ascii="仿宋" w:hAnsi="仿宋" w:eastAsia="仿宋" w:cs="仿宋"/>
          <w:spacing w:val="-4"/>
          <w:sz w:val="28"/>
          <w:szCs w:val="28"/>
        </w:rPr>
        <w:t>表面光滑无气泡，巴氏硬度≥40，壁厚均匀</w:t>
      </w:r>
      <w:r>
        <w:rPr>
          <w:rFonts w:hint="default" w:ascii="仿宋" w:hAnsi="仿宋" w:eastAsia="仿宋" w:cs="仿宋"/>
          <w:spacing w:val="-4"/>
          <w:sz w:val="28"/>
          <w:szCs w:val="28"/>
        </w:rPr>
        <w:t>且最小壁厚不得低于8mm</w:t>
      </w:r>
      <w:r>
        <w:rPr>
          <w:rFonts w:hint="default" w:ascii="仿宋" w:hAnsi="仿宋" w:eastAsia="仿宋" w:cs="仿宋"/>
          <w:spacing w:val="-4"/>
          <w:sz w:val="28"/>
          <w:szCs w:val="28"/>
          <w:lang w:eastAsia="en-US"/>
        </w:rPr>
        <w:t>；</w:t>
      </w:r>
    </w:p>
    <w:p w14:paraId="56996208">
      <w:pPr>
        <w:pStyle w:val="41"/>
        <w:numPr>
          <w:ilvl w:val="0"/>
          <w:numId w:val="0"/>
        </w:numPr>
        <w:spacing w:line="560" w:lineRule="exact"/>
        <w:jc w:val="both"/>
        <w:rPr>
          <w:rFonts w:ascii="仿宋" w:hAnsi="仿宋" w:eastAsia="仿宋" w:cs="仿宋"/>
          <w:color w:val="000000"/>
          <w:spacing w:val="-4"/>
          <w:sz w:val="28"/>
          <w:szCs w:val="28"/>
        </w:rPr>
      </w:pPr>
      <w:r>
        <w:rPr>
          <w:rFonts w:hint="default" w:ascii="仿宋" w:hAnsi="仿宋" w:eastAsia="仿宋" w:cs="仿宋"/>
          <w:spacing w:val="-4"/>
          <w:sz w:val="28"/>
          <w:szCs w:val="28"/>
          <w:lang w:val="en-US" w:eastAsia="en-US"/>
        </w:rPr>
        <w:t>③</w:t>
      </w:r>
      <w:r>
        <w:rPr>
          <w:rFonts w:hint="default" w:ascii="仿宋" w:hAnsi="仿宋" w:eastAsia="仿宋" w:cs="仿宋"/>
          <w:spacing w:val="-4"/>
          <w:sz w:val="28"/>
          <w:szCs w:val="28"/>
        </w:rPr>
        <w:t>井盖上预留通气孔（考虑防止杂物落叶进入井内，具体设计供应商自行设计）</w:t>
      </w:r>
      <w:r>
        <w:rPr>
          <w:rFonts w:hint="default" w:ascii="仿宋" w:hAnsi="仿宋" w:eastAsia="仿宋" w:cs="仿宋"/>
          <w:spacing w:val="-4"/>
          <w:sz w:val="28"/>
          <w:szCs w:val="28"/>
          <w:lang w:eastAsia="en-US"/>
        </w:rPr>
        <w:t>，</w:t>
      </w:r>
      <w:r>
        <w:rPr>
          <w:rFonts w:hint="default" w:ascii="仿宋" w:hAnsi="仿宋" w:eastAsia="仿宋" w:cs="仿宋"/>
          <w:color w:val="000000"/>
          <w:spacing w:val="-4"/>
          <w:sz w:val="28"/>
          <w:szCs w:val="28"/>
          <w:lang w:val="en-US" w:eastAsia="en-US"/>
        </w:rPr>
        <w:t>外展防进水功能（防晒、抗氧化做法），设内卡口、边缘外探不下弯形成开井握把</w:t>
      </w:r>
      <w:r>
        <w:rPr>
          <w:rFonts w:ascii="仿宋" w:hAnsi="仿宋" w:eastAsia="仿宋" w:cs="仿宋"/>
          <w:color w:val="000000"/>
          <w:spacing w:val="-4"/>
          <w:sz w:val="28"/>
          <w:szCs w:val="28"/>
        </w:rPr>
        <w:t>。</w:t>
      </w:r>
    </w:p>
    <w:p w14:paraId="161A1B85">
      <w:pPr>
        <w:spacing w:line="360" w:lineRule="auto"/>
        <w:rPr>
          <w:rFonts w:hint="default" w:ascii="仿宋" w:hAnsi="仿宋" w:eastAsia="仿宋" w:cs="仿宋"/>
          <w:color w:val="000000"/>
          <w:spacing w:val="-4"/>
          <w:sz w:val="28"/>
          <w:szCs w:val="28"/>
        </w:rPr>
      </w:pPr>
      <w:r>
        <w:rPr>
          <w:rFonts w:hint="default" w:ascii="仿宋" w:hAnsi="仿宋" w:eastAsia="仿宋" w:cs="仿宋"/>
          <w:spacing w:val="-4"/>
          <w:sz w:val="28"/>
          <w:szCs w:val="28"/>
        </w:rPr>
        <w:t>4、成品水表井设计</w:t>
      </w:r>
      <w:r>
        <w:rPr>
          <w:rFonts w:hint="default" w:ascii="仿宋" w:hAnsi="仿宋" w:eastAsia="仿宋" w:cs="仿宋"/>
          <w:spacing w:val="-4"/>
          <w:sz w:val="28"/>
          <w:szCs w:val="28"/>
          <w:lang w:val="en-US"/>
        </w:rPr>
        <w:t>使用</w:t>
      </w:r>
      <w:r>
        <w:rPr>
          <w:rFonts w:hint="default" w:ascii="仿宋" w:hAnsi="仿宋" w:eastAsia="仿宋" w:cs="仿宋"/>
          <w:spacing w:val="-4"/>
          <w:sz w:val="28"/>
          <w:szCs w:val="28"/>
        </w:rPr>
        <w:t>年限不低于30年。</w:t>
      </w:r>
    </w:p>
    <w:p w14:paraId="7A1D9009">
      <w:pPr>
        <w:pStyle w:val="13"/>
        <w:spacing w:before="1" w:line="360" w:lineRule="auto"/>
        <w:ind w:left="0"/>
        <w:rPr>
          <w:rFonts w:hint="eastAsia" w:ascii="仿宋" w:hAnsi="仿宋" w:eastAsia="仿宋" w:cs="仿宋"/>
          <w:b/>
          <w:bCs/>
          <w:spacing w:val="-7"/>
          <w:sz w:val="28"/>
          <w:szCs w:val="28"/>
          <w:lang w:eastAsia="zh-CN"/>
        </w:rPr>
      </w:pPr>
      <w:r>
        <w:rPr>
          <w:rFonts w:hint="eastAsia" w:ascii="仿宋" w:hAnsi="仿宋" w:eastAsia="仿宋" w:cs="仿宋"/>
          <w:b/>
          <w:bCs/>
          <w:spacing w:val="-7"/>
          <w:sz w:val="28"/>
          <w:szCs w:val="28"/>
          <w:lang w:eastAsia="zh-CN"/>
        </w:rPr>
        <w:t>（</w:t>
      </w:r>
      <w:r>
        <w:rPr>
          <w:rFonts w:hint="eastAsia" w:ascii="仿宋" w:hAnsi="仿宋" w:eastAsia="仿宋" w:cs="仿宋"/>
          <w:b/>
          <w:bCs/>
          <w:spacing w:val="-7"/>
          <w:sz w:val="28"/>
          <w:szCs w:val="28"/>
          <w:lang w:val="en-US" w:eastAsia="zh-CN"/>
        </w:rPr>
        <w:t>三</w:t>
      </w:r>
      <w:r>
        <w:rPr>
          <w:rFonts w:hint="eastAsia" w:ascii="仿宋" w:hAnsi="仿宋" w:eastAsia="仿宋" w:cs="仿宋"/>
          <w:b/>
          <w:bCs/>
          <w:spacing w:val="-7"/>
          <w:sz w:val="28"/>
          <w:szCs w:val="28"/>
          <w:lang w:eastAsia="zh-CN"/>
        </w:rPr>
        <w:t>）结构及尺寸要求</w:t>
      </w:r>
    </w:p>
    <w:p w14:paraId="2D2A4603">
      <w:pPr>
        <w:pStyle w:val="41"/>
        <w:numPr>
          <w:ilvl w:val="0"/>
          <w:numId w:val="0"/>
        </w:numPr>
        <w:spacing w:line="360" w:lineRule="auto"/>
        <w:rPr>
          <w:rFonts w:hint="default" w:ascii="仿宋" w:hAnsi="仿宋" w:eastAsia="仿宋" w:cs="仿宋"/>
          <w:spacing w:val="-4"/>
          <w:sz w:val="28"/>
          <w:szCs w:val="28"/>
          <w:lang w:eastAsia="en-US"/>
        </w:rPr>
      </w:pPr>
      <w:r>
        <w:rPr>
          <w:rFonts w:hint="default" w:ascii="仿宋" w:hAnsi="仿宋" w:eastAsia="仿宋" w:cs="仿宋"/>
          <w:b w:val="0"/>
          <w:bCs w:val="0"/>
          <w:spacing w:val="-4"/>
          <w:sz w:val="28"/>
          <w:szCs w:val="28"/>
        </w:rPr>
        <w:t>1、</w:t>
      </w:r>
      <w:r>
        <w:rPr>
          <w:rFonts w:ascii="仿宋" w:hAnsi="仿宋" w:eastAsia="仿宋" w:cs="仿宋"/>
          <w:b w:val="0"/>
          <w:bCs w:val="0"/>
          <w:spacing w:val="-4"/>
          <w:sz w:val="28"/>
          <w:szCs w:val="28"/>
        </w:rPr>
        <w:t>井体结构</w:t>
      </w:r>
      <w:r>
        <w:rPr>
          <w:rFonts w:ascii="仿宋" w:hAnsi="仿宋" w:eastAsia="仿宋" w:cs="仿宋"/>
          <w:spacing w:val="-4"/>
          <w:sz w:val="28"/>
          <w:szCs w:val="28"/>
        </w:rPr>
        <w:t>：</w:t>
      </w:r>
      <w:r>
        <w:rPr>
          <w:rFonts w:hint="default" w:ascii="仿宋" w:hAnsi="仿宋" w:eastAsia="仿宋" w:cs="仿宋"/>
          <w:spacing w:val="-4"/>
          <w:sz w:val="28"/>
          <w:szCs w:val="28"/>
          <w:lang w:eastAsia="en-US"/>
        </w:rPr>
        <w:t>（</w:t>
      </w:r>
      <w:r>
        <w:rPr>
          <w:rFonts w:hint="default" w:ascii="仿宋" w:hAnsi="仿宋" w:eastAsia="仿宋" w:cs="仿宋"/>
          <w:spacing w:val="-4"/>
          <w:sz w:val="28"/>
          <w:szCs w:val="28"/>
          <w:lang w:val="en-US" w:eastAsia="en-US"/>
        </w:rPr>
        <w:t>圆形结构</w:t>
      </w:r>
      <w:r>
        <w:rPr>
          <w:rFonts w:hint="default" w:ascii="仿宋" w:hAnsi="仿宋" w:eastAsia="仿宋" w:cs="仿宋"/>
          <w:spacing w:val="-4"/>
          <w:sz w:val="28"/>
          <w:szCs w:val="28"/>
          <w:lang w:eastAsia="en-US"/>
        </w:rPr>
        <w:t>）</w:t>
      </w:r>
    </w:p>
    <w:p w14:paraId="6EAE5300">
      <w:pPr>
        <w:pStyle w:val="41"/>
        <w:numPr>
          <w:ilvl w:val="0"/>
          <w:numId w:val="0"/>
        </w:numPr>
        <w:spacing w:line="360" w:lineRule="auto"/>
        <w:rPr>
          <w:rFonts w:hint="default" w:ascii="仿宋" w:hAnsi="仿宋" w:eastAsia="仿宋" w:cs="仿宋"/>
          <w:spacing w:val="-4"/>
          <w:sz w:val="28"/>
          <w:szCs w:val="28"/>
          <w:lang w:eastAsia="en-US"/>
        </w:rPr>
      </w:pPr>
      <w:r>
        <w:rPr>
          <w:rFonts w:ascii="仿宋" w:hAnsi="仿宋" w:eastAsia="仿宋" w:cs="仿宋"/>
          <w:spacing w:val="-4"/>
          <w:sz w:val="28"/>
          <w:szCs w:val="28"/>
        </w:rPr>
        <w:t>总高度：</w:t>
      </w:r>
      <w:r>
        <w:rPr>
          <w:rFonts w:hint="default" w:ascii="仿宋" w:hAnsi="仿宋" w:eastAsia="仿宋" w:cs="仿宋"/>
          <w:spacing w:val="-4"/>
          <w:sz w:val="28"/>
          <w:szCs w:val="28"/>
        </w:rPr>
        <w:t>H=1200</w:t>
      </w:r>
      <w:r>
        <w:rPr>
          <w:rFonts w:ascii="仿宋" w:hAnsi="仿宋" w:eastAsia="仿宋" w:cs="仿宋"/>
          <w:spacing w:val="-4"/>
          <w:sz w:val="28"/>
          <w:szCs w:val="28"/>
        </w:rPr>
        <w:t>mm</w:t>
      </w:r>
      <w:r>
        <w:rPr>
          <w:rFonts w:hint="default" w:ascii="仿宋" w:hAnsi="仿宋" w:eastAsia="仿宋" w:cs="仿宋"/>
          <w:spacing w:val="-4"/>
          <w:sz w:val="28"/>
          <w:szCs w:val="28"/>
          <w:lang w:val="en-US" w:eastAsia="en-US"/>
        </w:rPr>
        <w:t>*厚度</w:t>
      </w:r>
      <w:r>
        <w:rPr>
          <w:rFonts w:ascii="仿宋" w:hAnsi="仿宋" w:eastAsia="仿宋" w:cs="仿宋"/>
          <w:spacing w:val="-4"/>
          <w:sz w:val="28"/>
          <w:szCs w:val="28"/>
        </w:rPr>
        <w:t>≥</w:t>
      </w:r>
      <w:r>
        <w:rPr>
          <w:rFonts w:hint="default" w:ascii="仿宋" w:hAnsi="仿宋" w:eastAsia="仿宋" w:cs="仿宋"/>
          <w:spacing w:val="-4"/>
          <w:sz w:val="28"/>
          <w:szCs w:val="28"/>
        </w:rPr>
        <w:t>8</w:t>
      </w:r>
      <w:r>
        <w:rPr>
          <w:rFonts w:ascii="仿宋" w:hAnsi="仿宋" w:eastAsia="仿宋" w:cs="仿宋"/>
          <w:spacing w:val="-4"/>
          <w:sz w:val="28"/>
          <w:szCs w:val="28"/>
        </w:rPr>
        <w:t>mm，井筒</w:t>
      </w:r>
      <w:r>
        <w:rPr>
          <w:rFonts w:hint="default" w:ascii="仿宋" w:hAnsi="仿宋" w:eastAsia="仿宋" w:cs="仿宋"/>
          <w:spacing w:val="-4"/>
          <w:sz w:val="28"/>
          <w:szCs w:val="28"/>
          <w:lang w:val="en-US" w:eastAsia="en-US"/>
        </w:rPr>
        <w:t>底</w:t>
      </w:r>
      <w:r>
        <w:rPr>
          <w:rFonts w:ascii="仿宋" w:hAnsi="仿宋" w:eastAsia="仿宋" w:cs="仿宋"/>
          <w:spacing w:val="-4"/>
          <w:sz w:val="28"/>
          <w:szCs w:val="28"/>
        </w:rPr>
        <w:t>部</w:t>
      </w:r>
      <w:r>
        <w:rPr>
          <w:rFonts w:hint="default" w:ascii="仿宋" w:hAnsi="仿宋" w:eastAsia="仿宋" w:cs="仿宋"/>
          <w:spacing w:val="-4"/>
          <w:sz w:val="28"/>
          <w:szCs w:val="28"/>
        </w:rPr>
        <w:t>直径DN12</w:t>
      </w:r>
      <w:r>
        <w:rPr>
          <w:rFonts w:ascii="仿宋" w:hAnsi="仿宋" w:eastAsia="仿宋" w:cs="仿宋"/>
          <w:spacing w:val="-4"/>
          <w:sz w:val="28"/>
          <w:szCs w:val="28"/>
        </w:rPr>
        <w:t>00mm</w:t>
      </w:r>
      <w:r>
        <w:rPr>
          <w:rFonts w:hint="default" w:ascii="仿宋" w:hAnsi="仿宋" w:eastAsia="仿宋" w:cs="仿宋"/>
          <w:spacing w:val="-4"/>
          <w:sz w:val="28"/>
          <w:szCs w:val="28"/>
          <w:lang w:val="en-US" w:eastAsia="en-US"/>
        </w:rPr>
        <w:t>*高度880mm</w:t>
      </w:r>
      <w:r>
        <w:rPr>
          <w:rFonts w:ascii="仿宋" w:hAnsi="仿宋" w:eastAsia="仿宋" w:cs="仿宋"/>
          <w:spacing w:val="-4"/>
          <w:sz w:val="28"/>
          <w:szCs w:val="28"/>
        </w:rPr>
        <w:t>，</w:t>
      </w:r>
      <w:r>
        <w:rPr>
          <w:rFonts w:hint="default" w:ascii="仿宋" w:hAnsi="仿宋" w:eastAsia="仿宋" w:cs="仿宋"/>
          <w:spacing w:val="-4"/>
          <w:sz w:val="28"/>
          <w:szCs w:val="28"/>
          <w:lang w:val="en-US" w:eastAsia="en-US"/>
        </w:rPr>
        <w:t>收口尺寸为DN1200</w:t>
      </w:r>
      <w:r>
        <w:rPr>
          <w:rFonts w:ascii="仿宋" w:hAnsi="仿宋" w:eastAsia="仿宋" w:cs="仿宋"/>
          <w:spacing w:val="-4"/>
          <w:sz w:val="28"/>
          <w:szCs w:val="28"/>
        </w:rPr>
        <w:t>mm</w:t>
      </w:r>
      <w:r>
        <w:rPr>
          <w:rFonts w:hint="default" w:ascii="仿宋" w:hAnsi="仿宋" w:eastAsia="仿宋" w:cs="仿宋"/>
          <w:spacing w:val="-4"/>
          <w:sz w:val="28"/>
          <w:szCs w:val="28"/>
          <w:lang w:val="en-US" w:eastAsia="en-US"/>
        </w:rPr>
        <w:t>*70mm*高度320mm</w:t>
      </w:r>
      <w:r>
        <w:rPr>
          <w:rFonts w:hint="default" w:ascii="仿宋" w:hAnsi="仿宋" w:eastAsia="仿宋" w:cs="仿宋"/>
          <w:spacing w:val="-4"/>
          <w:sz w:val="28"/>
          <w:szCs w:val="28"/>
        </w:rPr>
        <w:t>井口直径DN700m</w:t>
      </w:r>
      <w:r>
        <w:rPr>
          <w:rFonts w:hint="default" w:ascii="仿宋" w:hAnsi="仿宋" w:eastAsia="仿宋" w:cs="仿宋"/>
          <w:spacing w:val="-4"/>
          <w:sz w:val="28"/>
          <w:szCs w:val="28"/>
          <w:lang w:eastAsia="en-US"/>
        </w:rPr>
        <w:t>；</w:t>
      </w:r>
    </w:p>
    <w:p w14:paraId="2195A978">
      <w:pPr>
        <w:pStyle w:val="41"/>
        <w:numPr>
          <w:ilvl w:val="0"/>
          <w:numId w:val="0"/>
        </w:numPr>
        <w:spacing w:line="360" w:lineRule="auto"/>
        <w:rPr>
          <w:rFonts w:hint="default" w:ascii="仿宋" w:hAnsi="仿宋" w:eastAsia="仿宋" w:cs="仿宋"/>
          <w:spacing w:val="-4"/>
          <w:sz w:val="28"/>
          <w:szCs w:val="28"/>
        </w:rPr>
      </w:pPr>
      <w:r>
        <w:rPr>
          <w:rFonts w:ascii="仿宋" w:hAnsi="仿宋" w:eastAsia="仿宋" w:cs="仿宋"/>
          <w:spacing w:val="-4"/>
          <w:sz w:val="28"/>
          <w:szCs w:val="28"/>
        </w:rPr>
        <w:t>底座</w:t>
      </w:r>
      <w:r>
        <w:rPr>
          <w:rFonts w:hint="default" w:ascii="仿宋" w:hAnsi="仿宋" w:eastAsia="仿宋" w:cs="仿宋"/>
          <w:spacing w:val="-4"/>
          <w:sz w:val="28"/>
          <w:szCs w:val="28"/>
          <w:lang w:val="en-US" w:eastAsia="en-US"/>
        </w:rPr>
        <w:t>尺寸</w:t>
      </w:r>
      <w:r>
        <w:rPr>
          <w:rFonts w:ascii="仿宋" w:hAnsi="仿宋" w:eastAsia="仿宋" w:cs="仿宋"/>
          <w:spacing w:val="-4"/>
          <w:sz w:val="28"/>
          <w:szCs w:val="28"/>
        </w:rPr>
        <w:t>：</w:t>
      </w:r>
      <w:r>
        <w:rPr>
          <w:rFonts w:hint="default" w:ascii="仿宋" w:hAnsi="仿宋" w:eastAsia="仿宋" w:cs="仿宋"/>
          <w:spacing w:val="-4"/>
          <w:sz w:val="28"/>
          <w:szCs w:val="28"/>
          <w:lang w:val="en-US" w:eastAsia="en-US"/>
        </w:rPr>
        <w:t>长1455</w:t>
      </w:r>
      <w:r>
        <w:rPr>
          <w:rFonts w:ascii="仿宋" w:hAnsi="仿宋" w:eastAsia="仿宋" w:cs="仿宋"/>
          <w:spacing w:val="-4"/>
          <w:sz w:val="28"/>
          <w:szCs w:val="28"/>
        </w:rPr>
        <w:t>mm</w:t>
      </w:r>
      <w:r>
        <w:rPr>
          <w:rFonts w:hint="default" w:ascii="仿宋" w:hAnsi="仿宋" w:eastAsia="仿宋" w:cs="仿宋"/>
          <w:spacing w:val="-4"/>
          <w:sz w:val="28"/>
          <w:szCs w:val="28"/>
          <w:lang w:val="en-US" w:eastAsia="en-US"/>
        </w:rPr>
        <w:t>*宽1455</w:t>
      </w:r>
      <w:r>
        <w:rPr>
          <w:rFonts w:ascii="仿宋" w:hAnsi="仿宋" w:eastAsia="仿宋" w:cs="仿宋"/>
          <w:spacing w:val="-4"/>
          <w:sz w:val="28"/>
          <w:szCs w:val="28"/>
        </w:rPr>
        <w:t>mm</w:t>
      </w:r>
      <w:r>
        <w:rPr>
          <w:rFonts w:hint="default" w:ascii="仿宋" w:hAnsi="仿宋" w:eastAsia="仿宋" w:cs="仿宋"/>
          <w:spacing w:val="-4"/>
          <w:sz w:val="28"/>
          <w:szCs w:val="28"/>
          <w:lang w:val="en-US" w:eastAsia="en-US"/>
        </w:rPr>
        <w:t>*厚度10mm，底座大于井筒周边120mm，腋角设加强立板间隔180mm/块、加强立板尺寸为长100mm*宽120mm*厚度80mm。</w:t>
      </w:r>
    </w:p>
    <w:p w14:paraId="1A98C5BC">
      <w:pPr>
        <w:pStyle w:val="41"/>
        <w:numPr>
          <w:ilvl w:val="0"/>
          <w:numId w:val="0"/>
        </w:numPr>
        <w:spacing w:line="360" w:lineRule="auto"/>
        <w:jc w:val="both"/>
        <w:rPr>
          <w:rFonts w:hint="default" w:ascii="仿宋" w:hAnsi="仿宋" w:eastAsia="仿宋" w:cs="仿宋"/>
          <w:spacing w:val="-4"/>
          <w:sz w:val="28"/>
          <w:szCs w:val="28"/>
        </w:rPr>
      </w:pPr>
      <w:r>
        <w:rPr>
          <w:rFonts w:ascii="仿宋" w:hAnsi="仿宋" w:eastAsia="仿宋" w:cs="仿宋"/>
          <w:b w:val="0"/>
          <w:bCs w:val="0"/>
          <w:spacing w:val="-4"/>
          <w:sz w:val="28"/>
          <w:szCs w:val="28"/>
        </w:rPr>
        <w:t>盖板</w:t>
      </w:r>
      <w:r>
        <w:rPr>
          <w:rFonts w:ascii="仿宋" w:hAnsi="仿宋" w:eastAsia="仿宋" w:cs="仿宋"/>
          <w:spacing w:val="-4"/>
          <w:sz w:val="28"/>
          <w:szCs w:val="28"/>
        </w:rPr>
        <w:t>：玻璃钢材质，直径</w:t>
      </w:r>
      <w:r>
        <w:rPr>
          <w:rFonts w:hint="default" w:ascii="仿宋" w:hAnsi="仿宋" w:eastAsia="仿宋" w:cs="仿宋"/>
          <w:spacing w:val="-4"/>
          <w:sz w:val="28"/>
          <w:szCs w:val="28"/>
        </w:rPr>
        <w:t>Ф</w:t>
      </w:r>
      <w:r>
        <w:rPr>
          <w:rFonts w:ascii="仿宋" w:hAnsi="仿宋" w:eastAsia="仿宋" w:cs="仿宋"/>
          <w:spacing w:val="-4"/>
          <w:sz w:val="28"/>
          <w:szCs w:val="28"/>
        </w:rPr>
        <w:t>800mm</w:t>
      </w:r>
      <w:r>
        <w:rPr>
          <w:rFonts w:hint="default" w:ascii="仿宋" w:hAnsi="仿宋" w:eastAsia="仿宋" w:cs="仿宋"/>
          <w:spacing w:val="-4"/>
          <w:sz w:val="28"/>
          <w:szCs w:val="28"/>
        </w:rPr>
        <w:t>，井盖最小厚度≥8mm，考虑限位</w:t>
      </w:r>
      <w:r>
        <w:rPr>
          <w:rFonts w:hint="default" w:ascii="仿宋" w:hAnsi="仿宋" w:eastAsia="仿宋" w:cs="仿宋"/>
          <w:spacing w:val="-4"/>
          <w:sz w:val="28"/>
          <w:szCs w:val="28"/>
          <w:lang w:eastAsia="en-US"/>
        </w:rPr>
        <w:t>。</w:t>
      </w:r>
    </w:p>
    <w:p w14:paraId="16E521CA">
      <w:pPr>
        <w:pStyle w:val="41"/>
        <w:numPr>
          <w:ilvl w:val="0"/>
          <w:numId w:val="0"/>
        </w:numPr>
        <w:spacing w:line="360" w:lineRule="auto"/>
        <w:jc w:val="both"/>
        <w:rPr>
          <w:rFonts w:hint="eastAsia" w:ascii="仿宋" w:hAnsi="仿宋" w:eastAsia="仿宋" w:cs="仿宋"/>
          <w:sz w:val="28"/>
          <w:szCs w:val="28"/>
        </w:rPr>
      </w:pPr>
      <w:r>
        <w:rPr>
          <w:rFonts w:ascii="仿宋" w:hAnsi="仿宋" w:eastAsia="仿宋" w:cs="仿宋"/>
          <w:b w:val="0"/>
          <w:bCs w:val="0"/>
          <w:spacing w:val="-4"/>
          <w:sz w:val="28"/>
          <w:szCs w:val="28"/>
        </w:rPr>
        <w:t>管道接口</w:t>
      </w:r>
      <w:r>
        <w:rPr>
          <w:rFonts w:ascii="仿宋" w:hAnsi="仿宋" w:eastAsia="仿宋" w:cs="仿宋"/>
          <w:spacing w:val="-4"/>
          <w:sz w:val="28"/>
          <w:szCs w:val="28"/>
        </w:rPr>
        <w:t>：</w:t>
      </w:r>
      <w:r>
        <w:rPr>
          <w:rFonts w:hint="default" w:ascii="仿宋" w:hAnsi="仿宋" w:eastAsia="仿宋" w:cs="仿宋"/>
          <w:spacing w:val="-4"/>
          <w:sz w:val="28"/>
          <w:szCs w:val="28"/>
        </w:rPr>
        <w:t>接口法兰直径取决于内输水管口径</w:t>
      </w:r>
      <w:r>
        <w:rPr>
          <w:rFonts w:hint="default" w:ascii="仿宋" w:hAnsi="仿宋" w:eastAsia="仿宋" w:cs="仿宋"/>
          <w:spacing w:val="-4"/>
          <w:sz w:val="28"/>
          <w:szCs w:val="28"/>
          <w:lang w:eastAsia="en-US"/>
        </w:rPr>
        <w:t>（</w:t>
      </w:r>
      <w:r>
        <w:rPr>
          <w:rFonts w:hint="default" w:ascii="仿宋" w:hAnsi="仿宋" w:eastAsia="仿宋" w:cs="仿宋"/>
          <w:spacing w:val="-4"/>
          <w:sz w:val="28"/>
          <w:szCs w:val="28"/>
          <w:lang w:val="en-US" w:eastAsia="en-US"/>
        </w:rPr>
        <w:t>根据安装口径变化进行定制</w:t>
      </w:r>
      <w:r>
        <w:rPr>
          <w:rFonts w:hint="default" w:ascii="仿宋" w:hAnsi="仿宋" w:eastAsia="仿宋" w:cs="仿宋"/>
          <w:spacing w:val="-4"/>
          <w:sz w:val="28"/>
          <w:szCs w:val="28"/>
          <w:lang w:eastAsia="en-US"/>
        </w:rPr>
        <w:t>）</w:t>
      </w:r>
    </w:p>
    <w:p w14:paraId="5028BA5F">
      <w:pPr>
        <w:pStyle w:val="13"/>
        <w:spacing w:before="1"/>
        <w:ind w:left="0"/>
        <w:rPr>
          <w:rFonts w:hint="eastAsia" w:ascii="仿宋" w:hAnsi="仿宋" w:eastAsia="仿宋" w:cs="仿宋"/>
          <w:b/>
          <w:bCs/>
          <w:spacing w:val="-7"/>
          <w:sz w:val="28"/>
          <w:szCs w:val="28"/>
          <w:lang w:eastAsia="zh-CN"/>
        </w:rPr>
      </w:pPr>
      <w:r>
        <w:rPr>
          <w:rFonts w:hint="eastAsia" w:ascii="仿宋" w:hAnsi="仿宋" w:eastAsia="仿宋" w:cs="仿宋"/>
          <w:b/>
          <w:bCs/>
          <w:spacing w:val="-7"/>
          <w:sz w:val="28"/>
          <w:szCs w:val="28"/>
          <w:lang w:eastAsia="zh-CN"/>
        </w:rPr>
        <w:t>（</w:t>
      </w:r>
      <w:r>
        <w:rPr>
          <w:rFonts w:hint="eastAsia" w:ascii="仿宋" w:hAnsi="仿宋" w:eastAsia="仿宋" w:cs="仿宋"/>
          <w:b/>
          <w:bCs/>
          <w:spacing w:val="-7"/>
          <w:sz w:val="28"/>
          <w:szCs w:val="28"/>
          <w:lang w:val="en-US" w:eastAsia="zh-CN"/>
        </w:rPr>
        <w:t>四</w:t>
      </w:r>
      <w:r>
        <w:rPr>
          <w:rFonts w:hint="eastAsia" w:ascii="仿宋" w:hAnsi="仿宋" w:eastAsia="仿宋" w:cs="仿宋"/>
          <w:b/>
          <w:bCs/>
          <w:spacing w:val="-7"/>
          <w:sz w:val="28"/>
          <w:szCs w:val="28"/>
          <w:lang w:eastAsia="zh-CN"/>
        </w:rPr>
        <w:t>）性能指标参数：</w:t>
      </w:r>
    </w:p>
    <w:p w14:paraId="331EB7DA">
      <w:pPr>
        <w:pStyle w:val="41"/>
        <w:numPr>
          <w:ilvl w:val="0"/>
          <w:numId w:val="0"/>
        </w:numPr>
        <w:spacing w:line="360" w:lineRule="auto"/>
        <w:rPr>
          <w:rFonts w:hint="default" w:ascii="仿宋" w:hAnsi="仿宋" w:eastAsia="仿宋" w:cs="仿宋"/>
          <w:spacing w:val="-4"/>
          <w:sz w:val="28"/>
          <w:szCs w:val="28"/>
        </w:rPr>
      </w:pPr>
      <w:r>
        <w:rPr>
          <w:rFonts w:hint="default" w:ascii="仿宋" w:hAnsi="仿宋" w:eastAsia="仿宋" w:cs="仿宋"/>
          <w:b w:val="0"/>
          <w:spacing w:val="-4"/>
          <w:sz w:val="28"/>
          <w:szCs w:val="28"/>
        </w:rPr>
        <w:t>力学性能</w:t>
      </w:r>
      <w:r>
        <w:rPr>
          <w:rFonts w:hint="default" w:ascii="仿宋" w:hAnsi="仿宋" w:eastAsia="仿宋" w:cs="仿宋"/>
          <w:spacing w:val="-4"/>
          <w:sz w:val="28"/>
          <w:szCs w:val="28"/>
        </w:rPr>
        <w:t>：</w:t>
      </w:r>
    </w:p>
    <w:p w14:paraId="41FD9C75">
      <w:pPr>
        <w:pStyle w:val="41"/>
        <w:numPr>
          <w:ilvl w:val="0"/>
          <w:numId w:val="0"/>
        </w:numPr>
        <w:spacing w:line="360" w:lineRule="auto"/>
        <w:rPr>
          <w:rFonts w:hint="default" w:ascii="仿宋" w:hAnsi="仿宋" w:eastAsia="仿宋" w:cs="仿宋"/>
          <w:spacing w:val="-4"/>
          <w:sz w:val="28"/>
          <w:szCs w:val="28"/>
        </w:rPr>
      </w:pPr>
      <w:r>
        <w:rPr>
          <w:rFonts w:hint="default" w:ascii="仿宋" w:hAnsi="仿宋" w:eastAsia="仿宋" w:cs="仿宋"/>
          <w:spacing w:val="-4"/>
          <w:sz w:val="28"/>
          <w:szCs w:val="28"/>
        </w:rPr>
        <w:t>环刚度≥5kN/m²，拉伸强度≥300MPa，变形量≤3%。</w:t>
      </w:r>
    </w:p>
    <w:p w14:paraId="2B33A705">
      <w:pPr>
        <w:pStyle w:val="41"/>
        <w:numPr>
          <w:ilvl w:val="0"/>
          <w:numId w:val="0"/>
        </w:numPr>
        <w:spacing w:line="360" w:lineRule="auto"/>
        <w:rPr>
          <w:rFonts w:hint="default" w:ascii="仿宋" w:hAnsi="仿宋" w:eastAsia="仿宋" w:cs="仿宋"/>
          <w:spacing w:val="-4"/>
          <w:sz w:val="28"/>
          <w:szCs w:val="28"/>
        </w:rPr>
      </w:pPr>
      <w:r>
        <w:rPr>
          <w:rFonts w:hint="default" w:ascii="仿宋" w:hAnsi="仿宋" w:eastAsia="仿宋" w:cs="仿宋"/>
          <w:b w:val="0"/>
          <w:spacing w:val="-4"/>
          <w:sz w:val="28"/>
          <w:szCs w:val="28"/>
        </w:rPr>
        <w:t>密封性</w:t>
      </w:r>
      <w:r>
        <w:rPr>
          <w:rFonts w:hint="default" w:ascii="仿宋" w:hAnsi="仿宋" w:eastAsia="仿宋" w:cs="仿宋"/>
          <w:spacing w:val="-4"/>
          <w:sz w:val="28"/>
          <w:szCs w:val="28"/>
        </w:rPr>
        <w:t>：</w:t>
      </w:r>
    </w:p>
    <w:p w14:paraId="6DB754A3">
      <w:pPr>
        <w:pStyle w:val="41"/>
        <w:numPr>
          <w:ilvl w:val="0"/>
          <w:numId w:val="0"/>
        </w:numPr>
        <w:spacing w:line="360" w:lineRule="auto"/>
        <w:rPr>
          <w:rFonts w:hint="default" w:ascii="仿宋" w:hAnsi="仿宋" w:eastAsia="仿宋" w:cs="仿宋"/>
          <w:spacing w:val="-4"/>
          <w:sz w:val="28"/>
          <w:szCs w:val="28"/>
        </w:rPr>
      </w:pPr>
      <w:r>
        <w:rPr>
          <w:rFonts w:hint="default" w:ascii="仿宋" w:hAnsi="仿宋" w:eastAsia="仿宋" w:cs="仿宋"/>
          <w:spacing w:val="-4"/>
          <w:sz w:val="28"/>
          <w:szCs w:val="28"/>
        </w:rPr>
        <w:t>注水试验：注满水24小时无渗漏。</w:t>
      </w:r>
    </w:p>
    <w:p w14:paraId="754E676A">
      <w:pPr>
        <w:pStyle w:val="41"/>
        <w:numPr>
          <w:ilvl w:val="0"/>
          <w:numId w:val="0"/>
        </w:numPr>
        <w:spacing w:line="360" w:lineRule="auto"/>
        <w:rPr>
          <w:rFonts w:hint="eastAsia" w:ascii="仿宋" w:hAnsi="仿宋" w:eastAsia="仿宋" w:cs="仿宋"/>
          <w:sz w:val="28"/>
          <w:szCs w:val="28"/>
        </w:rPr>
      </w:pPr>
      <w:r>
        <w:rPr>
          <w:rFonts w:hint="default" w:ascii="仿宋" w:hAnsi="仿宋" w:eastAsia="仿宋" w:cs="仿宋"/>
          <w:b w:val="0"/>
          <w:spacing w:val="-4"/>
          <w:sz w:val="28"/>
          <w:szCs w:val="28"/>
        </w:rPr>
        <w:t>耐腐蚀性</w:t>
      </w:r>
      <w:r>
        <w:rPr>
          <w:rFonts w:hint="default" w:ascii="仿宋" w:hAnsi="仿宋" w:eastAsia="仿宋" w:cs="仿宋"/>
          <w:spacing w:val="-4"/>
          <w:sz w:val="28"/>
          <w:szCs w:val="28"/>
        </w:rPr>
        <w:t>：在丰富地下水及污水环境中长期稳定，设计寿命≥30年。</w:t>
      </w:r>
    </w:p>
    <w:p w14:paraId="6D36B5F6">
      <w:pPr>
        <w:pStyle w:val="13"/>
        <w:spacing w:before="1"/>
        <w:ind w:left="0"/>
        <w:rPr>
          <w:rFonts w:hint="eastAsia" w:ascii="仿宋" w:hAnsi="仿宋" w:eastAsia="仿宋" w:cs="仿宋"/>
          <w:b/>
          <w:bCs/>
          <w:color w:val="000000"/>
          <w:spacing w:val="-7"/>
          <w:kern w:val="0"/>
          <w:sz w:val="28"/>
          <w:szCs w:val="28"/>
          <w:lang w:val="en-US" w:eastAsia="zh-CN"/>
          <w14:ligatures w14:val="none"/>
        </w:rPr>
      </w:pPr>
      <w:r>
        <w:rPr>
          <w:rFonts w:hint="eastAsia" w:ascii="仿宋" w:hAnsi="仿宋" w:eastAsia="仿宋" w:cs="仿宋"/>
          <w:b/>
          <w:bCs/>
          <w:spacing w:val="-7"/>
          <w:sz w:val="28"/>
          <w:szCs w:val="28"/>
          <w:lang w:eastAsia="zh-CN"/>
        </w:rPr>
        <w:drawing>
          <wp:anchor distT="0" distB="0" distL="114300" distR="114300" simplePos="0" relativeHeight="251659264" behindDoc="0" locked="0" layoutInCell="1" allowOverlap="1">
            <wp:simplePos x="0" y="0"/>
            <wp:positionH relativeFrom="column">
              <wp:posOffset>-57785</wp:posOffset>
            </wp:positionH>
            <wp:positionV relativeFrom="paragraph">
              <wp:posOffset>466725</wp:posOffset>
            </wp:positionV>
            <wp:extent cx="5809615" cy="4797425"/>
            <wp:effectExtent l="0" t="0" r="6985" b="3175"/>
            <wp:wrapTopAndBottom/>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1"/>
                    <a:stretch>
                      <a:fillRect/>
                    </a:stretch>
                  </pic:blipFill>
                  <pic:spPr>
                    <a:xfrm>
                      <a:off x="0" y="0"/>
                      <a:ext cx="5809615" cy="4797425"/>
                    </a:xfrm>
                    <a:prstGeom prst="rect">
                      <a:avLst/>
                    </a:prstGeom>
                  </pic:spPr>
                </pic:pic>
              </a:graphicData>
            </a:graphic>
          </wp:anchor>
        </w:drawing>
      </w:r>
      <w:r>
        <w:rPr>
          <w:rFonts w:hint="eastAsia" w:ascii="仿宋" w:hAnsi="仿宋" w:eastAsia="仿宋" w:cs="仿宋"/>
          <w:b/>
          <w:bCs/>
          <w:spacing w:val="-7"/>
          <w:sz w:val="28"/>
          <w:szCs w:val="28"/>
          <w:lang w:eastAsia="zh-CN"/>
        </w:rPr>
        <w:t>（</w:t>
      </w:r>
      <w:r>
        <w:rPr>
          <w:rFonts w:hint="eastAsia" w:ascii="仿宋" w:hAnsi="仿宋" w:eastAsia="仿宋" w:cs="仿宋"/>
          <w:b/>
          <w:bCs/>
          <w:spacing w:val="-7"/>
          <w:sz w:val="28"/>
          <w:szCs w:val="28"/>
          <w:lang w:val="en-US" w:eastAsia="zh-CN"/>
        </w:rPr>
        <w:t>五</w:t>
      </w:r>
      <w:r>
        <w:rPr>
          <w:rFonts w:hint="eastAsia" w:ascii="仿宋" w:hAnsi="仿宋" w:eastAsia="仿宋" w:cs="仿宋"/>
          <w:b/>
          <w:bCs/>
          <w:spacing w:val="-7"/>
          <w:sz w:val="28"/>
          <w:szCs w:val="28"/>
          <w:lang w:eastAsia="zh-CN"/>
        </w:rPr>
        <w:t>）水表井外形图</w:t>
      </w:r>
    </w:p>
    <w:p w14:paraId="619CEAE3">
      <w:pPr>
        <w:pStyle w:val="13"/>
        <w:spacing w:line="384" w:lineRule="auto"/>
        <w:ind w:left="0" w:right="81" w:firstLine="0"/>
        <w:rPr>
          <w:rFonts w:hint="eastAsia" w:ascii="仿宋" w:hAnsi="仿宋" w:eastAsia="仿宋" w:cs="仿宋"/>
          <w:b/>
          <w:bCs/>
          <w:spacing w:val="-7"/>
          <w:sz w:val="28"/>
          <w:szCs w:val="28"/>
          <w:lang w:val="en-US" w:eastAsia="zh-CN"/>
        </w:rPr>
      </w:pPr>
    </w:p>
    <w:p w14:paraId="72B9DC00">
      <w:pPr>
        <w:pStyle w:val="13"/>
        <w:spacing w:line="384" w:lineRule="auto"/>
        <w:ind w:left="0" w:right="81" w:firstLine="0"/>
        <w:rPr>
          <w:rFonts w:hint="eastAsia" w:ascii="仿宋" w:hAnsi="仿宋" w:eastAsia="仿宋" w:cs="仿宋"/>
          <w:b/>
          <w:bCs/>
          <w:spacing w:val="-7"/>
          <w:sz w:val="28"/>
          <w:szCs w:val="28"/>
          <w:lang w:val="en-US" w:eastAsia="zh-CN"/>
        </w:rPr>
      </w:pPr>
    </w:p>
    <w:p w14:paraId="5BE45CE3">
      <w:pPr>
        <w:pStyle w:val="13"/>
        <w:spacing w:line="384" w:lineRule="auto"/>
        <w:ind w:left="0" w:right="81" w:firstLine="0"/>
        <w:rPr>
          <w:rFonts w:hint="eastAsia" w:ascii="仿宋" w:hAnsi="仿宋" w:eastAsia="仿宋" w:cs="仿宋"/>
          <w:b/>
          <w:bCs/>
          <w:spacing w:val="-7"/>
          <w:sz w:val="28"/>
          <w:szCs w:val="28"/>
          <w:lang w:val="en-US" w:eastAsia="zh-CN"/>
        </w:rPr>
      </w:pPr>
    </w:p>
    <w:p w14:paraId="790349ED">
      <w:pPr>
        <w:pStyle w:val="13"/>
        <w:spacing w:line="384" w:lineRule="auto"/>
        <w:ind w:left="0" w:right="81" w:firstLine="0"/>
        <w:rPr>
          <w:rFonts w:hint="eastAsia" w:ascii="仿宋" w:hAnsi="仿宋" w:eastAsia="仿宋" w:cs="仿宋"/>
          <w:b/>
          <w:bCs/>
          <w:spacing w:val="-7"/>
          <w:sz w:val="28"/>
          <w:szCs w:val="28"/>
          <w:lang w:val="en-US" w:eastAsia="zh-CN"/>
        </w:rPr>
      </w:pPr>
    </w:p>
    <w:p w14:paraId="5700CEFA">
      <w:pPr>
        <w:pStyle w:val="13"/>
        <w:spacing w:line="384" w:lineRule="auto"/>
        <w:ind w:left="0" w:right="81" w:firstLine="0"/>
        <w:rPr>
          <w:rFonts w:hint="eastAsia" w:ascii="仿宋" w:hAnsi="仿宋" w:eastAsia="仿宋" w:cs="仿宋"/>
          <w:b/>
          <w:bCs/>
          <w:spacing w:val="-7"/>
          <w:sz w:val="28"/>
          <w:szCs w:val="28"/>
          <w:lang w:val="en-US" w:eastAsia="zh-CN"/>
        </w:rPr>
      </w:pPr>
    </w:p>
    <w:p w14:paraId="6D4EFF2B">
      <w:pPr>
        <w:pStyle w:val="13"/>
        <w:spacing w:line="384" w:lineRule="auto"/>
        <w:ind w:left="0" w:right="81" w:firstLine="0"/>
        <w:rPr>
          <w:rFonts w:hint="eastAsia" w:ascii="仿宋" w:hAnsi="仿宋" w:eastAsia="仿宋" w:cs="仿宋"/>
          <w:b/>
          <w:bCs/>
          <w:spacing w:val="-7"/>
          <w:sz w:val="28"/>
          <w:szCs w:val="28"/>
          <w:lang w:val="en-US" w:eastAsia="zh-CN"/>
        </w:rPr>
      </w:pPr>
    </w:p>
    <w:p w14:paraId="55B183E8">
      <w:pPr>
        <w:pStyle w:val="13"/>
        <w:spacing w:line="384" w:lineRule="auto"/>
        <w:ind w:left="0" w:right="81" w:firstLine="0"/>
        <w:rPr>
          <w:rFonts w:hint="eastAsia" w:ascii="仿宋" w:hAnsi="仿宋" w:eastAsia="仿宋" w:cs="仿宋"/>
          <w:b/>
          <w:bCs/>
          <w:spacing w:val="-7"/>
          <w:sz w:val="28"/>
          <w:szCs w:val="28"/>
          <w:lang w:val="en-US" w:eastAsia="zh-CN"/>
        </w:rPr>
      </w:pPr>
    </w:p>
    <w:p w14:paraId="22C163F3">
      <w:pPr>
        <w:pStyle w:val="13"/>
        <w:spacing w:line="384" w:lineRule="auto"/>
        <w:ind w:left="0" w:right="81" w:firstLine="0"/>
        <w:rPr>
          <w:rFonts w:hint="eastAsia" w:ascii="仿宋" w:hAnsi="仿宋" w:eastAsia="仿宋" w:cs="仿宋"/>
          <w:b/>
          <w:bCs/>
          <w:spacing w:val="-7"/>
          <w:sz w:val="28"/>
          <w:szCs w:val="28"/>
          <w:lang w:val="en-US" w:eastAsia="zh-CN"/>
        </w:rPr>
      </w:pPr>
    </w:p>
    <w:p w14:paraId="071BC693">
      <w:pPr>
        <w:keepNext/>
        <w:keepLines/>
        <w:widowControl/>
        <w:adjustRightInd w:val="0"/>
        <w:snapToGrid w:val="0"/>
        <w:spacing w:after="0" w:line="240" w:lineRule="auto"/>
        <w:outlineLvl w:val="0"/>
        <w:rPr>
          <w:rFonts w:ascii="宋体" w:hAnsi="宋体" w:eastAsia="宋体" w:cs="宋体"/>
          <w:bCs/>
          <w:color w:val="000000"/>
          <w:kern w:val="44"/>
          <w:sz w:val="24"/>
          <w:szCs w:val="44"/>
          <w14:ligatures w14:val="none"/>
        </w:rPr>
      </w:pPr>
      <w:bookmarkStart w:id="125" w:name="_Toc11459"/>
      <w:bookmarkStart w:id="126" w:name="_Toc188638819"/>
      <w:r>
        <w:rPr>
          <w:rFonts w:hint="eastAsia" w:ascii="宋体" w:hAnsi="宋体" w:eastAsia="宋体" w:cs="宋体"/>
          <w:bCs/>
          <w:color w:val="000000"/>
          <w:kern w:val="44"/>
          <w:sz w:val="24"/>
          <w:szCs w:val="44"/>
          <w14:ligatures w14:val="none"/>
        </w:rPr>
        <w:t>附件7：询比文件要求的其他资料。</w:t>
      </w:r>
      <w:bookmarkEnd w:id="125"/>
      <w:bookmarkEnd w:id="126"/>
    </w:p>
    <w:p w14:paraId="052D0C29">
      <w:pPr>
        <w:widowControl/>
        <w:spacing w:before="156" w:beforeLines="50" w:after="0" w:line="240" w:lineRule="auto"/>
        <w:ind w:firstLine="480"/>
        <w:rPr>
          <w:rFonts w:ascii="宋体" w:hAnsi="宋体" w:eastAsia="宋体" w:cs="宋体"/>
          <w:b/>
          <w:color w:val="000000"/>
          <w:kern w:val="0"/>
          <w:sz w:val="24"/>
          <w14:ligatures w14:val="none"/>
        </w:rPr>
      </w:pPr>
      <w:r>
        <w:rPr>
          <w:rFonts w:hint="eastAsia" w:ascii="宋体" w:hAnsi="宋体" w:eastAsia="宋体" w:cs="宋体"/>
          <w:color w:val="000000"/>
          <w:kern w:val="0"/>
          <w:sz w:val="24"/>
          <w14:ligatures w14:val="none"/>
        </w:rPr>
        <w:t>供应商须知或评分标准要求的其他内容（格式自拟）。</w:t>
      </w:r>
    </w:p>
    <w:p w14:paraId="5FF9C7FF"/>
    <w:p w14:paraId="37E5086B"/>
    <w:p w14:paraId="77F01897"/>
    <w:p w14:paraId="1492D2B3"/>
    <w:p w14:paraId="695ECFAC"/>
    <w:p w14:paraId="2E2D8AFC"/>
    <w:p w14:paraId="6ECCB403"/>
    <w:p w14:paraId="1A6EE04F"/>
    <w:p w14:paraId="4508C2C0"/>
    <w:p w14:paraId="78A2D469"/>
    <w:p w14:paraId="7ACEE86C"/>
    <w:p w14:paraId="22BF8884"/>
    <w:p w14:paraId="065715D2"/>
    <w:p w14:paraId="3701860D"/>
    <w:p w14:paraId="5B4F3FC1"/>
    <w:p w14:paraId="56BC9931"/>
    <w:p w14:paraId="38F9F390"/>
    <w:p w14:paraId="12525FA8"/>
    <w:p w14:paraId="2F195FCE"/>
    <w:p w14:paraId="191C9F2B"/>
    <w:p w14:paraId="1974C52D"/>
    <w:p w14:paraId="74999F7D"/>
    <w:p w14:paraId="12FF86FA"/>
    <w:p w14:paraId="2E6A1E66"/>
    <w:p w14:paraId="268C7DEF"/>
    <w:p w14:paraId="495CD7AB"/>
    <w:p w14:paraId="7B4811A9">
      <w:pPr>
        <w:tabs>
          <w:tab w:val="left" w:pos="1214"/>
        </w:tabs>
        <w:rPr>
          <w:rFonts w:eastAsia="宋体"/>
        </w:rPr>
      </w:pPr>
      <w:r>
        <w:rPr>
          <w:rFonts w:hint="eastAsia" w:ascii="宋体" w:hAnsi="宋体" w:eastAsia="宋体" w:cs="宋体"/>
          <w:bCs/>
          <w:color w:val="000000"/>
          <w:kern w:val="44"/>
          <w:sz w:val="24"/>
          <w:szCs w:val="44"/>
          <w14:ligatures w14:val="none"/>
        </w:rPr>
        <w:t>附件8：报价清单</w:t>
      </w:r>
    </w:p>
    <w:tbl>
      <w:tblPr>
        <w:tblStyle w:val="54"/>
        <w:tblW w:w="9587"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1560"/>
        <w:gridCol w:w="2750"/>
        <w:gridCol w:w="917"/>
        <w:gridCol w:w="1120"/>
        <w:gridCol w:w="1253"/>
        <w:gridCol w:w="1147"/>
      </w:tblGrid>
      <w:tr w14:paraId="5F9E6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840" w:type="dxa"/>
            <w:vAlign w:val="center"/>
          </w:tcPr>
          <w:p w14:paraId="653D56A3">
            <w:pPr>
              <w:spacing w:before="127" w:line="222" w:lineRule="auto"/>
              <w:ind w:left="0" w:firstLine="0" w:firstLineChars="0"/>
              <w:jc w:val="center"/>
              <w:rPr>
                <w:rFonts w:hint="eastAsia" w:ascii="仿宋" w:hAnsi="仿宋" w:eastAsia="仿宋" w:cs="仿宋"/>
                <w:sz w:val="28"/>
                <w:szCs w:val="28"/>
              </w:rPr>
            </w:pPr>
            <w:r>
              <w:rPr>
                <w:rFonts w:hint="eastAsia" w:ascii="仿宋" w:hAnsi="仿宋" w:eastAsia="仿宋" w:cs="仿宋"/>
                <w:b/>
                <w:bCs/>
                <w:spacing w:val="-7"/>
                <w:sz w:val="28"/>
                <w:szCs w:val="28"/>
              </w:rPr>
              <w:t>编号</w:t>
            </w:r>
          </w:p>
        </w:tc>
        <w:tc>
          <w:tcPr>
            <w:tcW w:w="1560" w:type="dxa"/>
            <w:vAlign w:val="center"/>
          </w:tcPr>
          <w:p w14:paraId="408647E9">
            <w:pPr>
              <w:spacing w:before="127" w:line="222" w:lineRule="auto"/>
              <w:ind w:left="0" w:firstLine="0" w:firstLineChars="0"/>
              <w:jc w:val="center"/>
              <w:rPr>
                <w:rFonts w:hint="eastAsia" w:ascii="仿宋" w:hAnsi="仿宋" w:eastAsia="仿宋" w:cs="仿宋"/>
                <w:b/>
                <w:bCs/>
                <w:spacing w:val="-7"/>
                <w:sz w:val="28"/>
                <w:szCs w:val="28"/>
              </w:rPr>
            </w:pPr>
            <w:r>
              <w:rPr>
                <w:rFonts w:hint="eastAsia" w:ascii="仿宋" w:hAnsi="仿宋" w:eastAsia="仿宋" w:cs="仿宋"/>
                <w:b/>
                <w:bCs/>
                <w:spacing w:val="-7"/>
                <w:sz w:val="28"/>
                <w:szCs w:val="28"/>
              </w:rPr>
              <w:t>材料名称</w:t>
            </w:r>
          </w:p>
        </w:tc>
        <w:tc>
          <w:tcPr>
            <w:tcW w:w="2750" w:type="dxa"/>
            <w:vAlign w:val="center"/>
          </w:tcPr>
          <w:p w14:paraId="1EFB317C">
            <w:pPr>
              <w:spacing w:before="127" w:line="222" w:lineRule="auto"/>
              <w:ind w:left="0" w:firstLine="0" w:firstLineChars="0"/>
              <w:jc w:val="center"/>
              <w:rPr>
                <w:rFonts w:hint="eastAsia" w:ascii="仿宋" w:hAnsi="仿宋" w:eastAsia="仿宋" w:cs="仿宋"/>
                <w:b/>
                <w:bCs/>
                <w:spacing w:val="-7"/>
                <w:sz w:val="28"/>
                <w:szCs w:val="28"/>
              </w:rPr>
            </w:pPr>
            <w:r>
              <w:rPr>
                <w:rFonts w:hint="eastAsia" w:ascii="仿宋" w:hAnsi="仿宋" w:eastAsia="仿宋" w:cs="仿宋"/>
                <w:b/>
                <w:bCs/>
                <w:spacing w:val="-7"/>
                <w:sz w:val="28"/>
                <w:szCs w:val="28"/>
              </w:rPr>
              <w:t>型号</w:t>
            </w:r>
          </w:p>
        </w:tc>
        <w:tc>
          <w:tcPr>
            <w:tcW w:w="917" w:type="dxa"/>
            <w:vAlign w:val="center"/>
          </w:tcPr>
          <w:p w14:paraId="7BB41858">
            <w:pPr>
              <w:spacing w:before="127" w:line="222" w:lineRule="auto"/>
              <w:ind w:left="0"/>
              <w:jc w:val="center"/>
              <w:rPr>
                <w:rFonts w:hint="eastAsia" w:ascii="仿宋" w:hAnsi="仿宋" w:eastAsia="仿宋" w:cs="仿宋"/>
                <w:b/>
                <w:bCs/>
                <w:spacing w:val="-7"/>
                <w:sz w:val="28"/>
                <w:szCs w:val="28"/>
              </w:rPr>
            </w:pPr>
            <w:r>
              <w:rPr>
                <w:rFonts w:hint="eastAsia" w:ascii="仿宋" w:hAnsi="仿宋" w:eastAsia="仿宋" w:cs="仿宋"/>
                <w:b/>
                <w:bCs/>
                <w:spacing w:val="-7"/>
                <w:sz w:val="28"/>
                <w:szCs w:val="28"/>
              </w:rPr>
              <w:t>单位</w:t>
            </w:r>
          </w:p>
        </w:tc>
        <w:tc>
          <w:tcPr>
            <w:tcW w:w="1120" w:type="dxa"/>
            <w:vAlign w:val="center"/>
          </w:tcPr>
          <w:p w14:paraId="181838F3">
            <w:pPr>
              <w:spacing w:before="127" w:line="222" w:lineRule="auto"/>
              <w:ind w:left="0"/>
              <w:jc w:val="center"/>
              <w:rPr>
                <w:rFonts w:hint="eastAsia" w:ascii="仿宋" w:hAnsi="仿宋" w:eastAsia="仿宋" w:cs="仿宋"/>
                <w:b/>
                <w:bCs/>
                <w:spacing w:val="-7"/>
                <w:sz w:val="28"/>
                <w:szCs w:val="28"/>
              </w:rPr>
            </w:pPr>
            <w:r>
              <w:rPr>
                <w:rFonts w:hint="eastAsia" w:ascii="仿宋" w:hAnsi="仿宋" w:eastAsia="仿宋" w:cs="仿宋"/>
                <w:b/>
                <w:bCs/>
                <w:spacing w:val="-7"/>
                <w:sz w:val="28"/>
                <w:szCs w:val="28"/>
              </w:rPr>
              <w:t>数量</w:t>
            </w:r>
          </w:p>
        </w:tc>
        <w:tc>
          <w:tcPr>
            <w:tcW w:w="1253" w:type="dxa"/>
            <w:vAlign w:val="center"/>
          </w:tcPr>
          <w:p w14:paraId="7C24ECD4">
            <w:pPr>
              <w:spacing w:before="127" w:line="222" w:lineRule="auto"/>
              <w:ind w:left="0" w:right="0" w:firstLine="0"/>
              <w:jc w:val="center"/>
              <w:rPr>
                <w:rFonts w:hint="eastAsia" w:ascii="仿宋" w:hAnsi="仿宋" w:eastAsia="仿宋" w:cs="仿宋"/>
                <w:b/>
                <w:bCs/>
                <w:spacing w:val="-7"/>
                <w:sz w:val="28"/>
                <w:szCs w:val="28"/>
              </w:rPr>
            </w:pPr>
            <w:r>
              <w:rPr>
                <w:rFonts w:hint="eastAsia" w:ascii="仿宋" w:hAnsi="仿宋" w:eastAsia="仿宋" w:cs="仿宋"/>
                <w:b/>
                <w:bCs/>
                <w:spacing w:val="-7"/>
                <w:sz w:val="28"/>
                <w:szCs w:val="28"/>
              </w:rPr>
              <w:t>单价</w:t>
            </w:r>
            <w:r>
              <w:rPr>
                <w:rFonts w:hint="eastAsia" w:ascii="仿宋" w:hAnsi="仿宋" w:eastAsia="仿宋" w:cs="仿宋"/>
                <w:b/>
                <w:bCs/>
                <w:spacing w:val="-7"/>
                <w:sz w:val="28"/>
                <w:szCs w:val="28"/>
                <w:lang w:val="en-US" w:eastAsia="zh-CN"/>
              </w:rPr>
              <w:t>(</w:t>
            </w:r>
            <w:r>
              <w:rPr>
                <w:rFonts w:hint="eastAsia" w:ascii="仿宋" w:hAnsi="仿宋" w:eastAsia="仿宋" w:cs="仿宋"/>
                <w:b/>
                <w:bCs/>
                <w:spacing w:val="-7"/>
                <w:w w:val="100"/>
                <w:sz w:val="28"/>
                <w:szCs w:val="28"/>
                <w:lang w:val="en-US" w:eastAsia="zh-CN"/>
              </w:rPr>
              <w:t>元</w:t>
            </w:r>
            <w:r>
              <w:rPr>
                <w:rFonts w:hint="eastAsia" w:ascii="仿宋" w:hAnsi="仿宋" w:eastAsia="仿宋" w:cs="仿宋"/>
                <w:b/>
                <w:bCs/>
                <w:spacing w:val="-7"/>
                <w:w w:val="100"/>
                <w:sz w:val="28"/>
                <w:szCs w:val="28"/>
                <w:lang w:eastAsia="zh-CN"/>
              </w:rPr>
              <w:t>）</w:t>
            </w:r>
          </w:p>
        </w:tc>
        <w:tc>
          <w:tcPr>
            <w:tcW w:w="1147" w:type="dxa"/>
            <w:vAlign w:val="center"/>
          </w:tcPr>
          <w:p w14:paraId="3C0877CD">
            <w:pPr>
              <w:spacing w:before="127" w:line="222" w:lineRule="auto"/>
              <w:ind w:left="0"/>
              <w:jc w:val="center"/>
              <w:rPr>
                <w:rFonts w:hint="eastAsia" w:ascii="仿宋" w:hAnsi="仿宋" w:eastAsia="仿宋" w:cs="仿宋"/>
                <w:b/>
                <w:bCs/>
                <w:spacing w:val="-7"/>
                <w:sz w:val="28"/>
                <w:szCs w:val="28"/>
              </w:rPr>
            </w:pPr>
            <w:r>
              <w:rPr>
                <w:rFonts w:hint="eastAsia" w:ascii="仿宋" w:hAnsi="仿宋" w:eastAsia="仿宋" w:cs="仿宋"/>
                <w:b/>
                <w:bCs/>
                <w:spacing w:val="-7"/>
                <w:sz w:val="28"/>
                <w:szCs w:val="28"/>
              </w:rPr>
              <w:t>合价(元)</w:t>
            </w:r>
          </w:p>
        </w:tc>
      </w:tr>
      <w:tr w14:paraId="7B99B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40" w:type="dxa"/>
            <w:vAlign w:val="center"/>
          </w:tcPr>
          <w:p w14:paraId="6549FFBD">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w:t>
            </w:r>
          </w:p>
        </w:tc>
        <w:tc>
          <w:tcPr>
            <w:tcW w:w="1560" w:type="dxa"/>
            <w:vAlign w:val="center"/>
          </w:tcPr>
          <w:p w14:paraId="614477E9">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城北工业园水表井</w:t>
            </w:r>
          </w:p>
        </w:tc>
        <w:tc>
          <w:tcPr>
            <w:tcW w:w="2750" w:type="dxa"/>
            <w:vAlign w:val="center"/>
          </w:tcPr>
          <w:p w14:paraId="55009DED">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1.名称:φ1200玻璃钢水表井</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2.检查井材质、规格:玻璃钢成品</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3.其他:含接地、玻璃钢表台</w:t>
            </w:r>
          </w:p>
        </w:tc>
        <w:tc>
          <w:tcPr>
            <w:tcW w:w="917" w:type="dxa"/>
            <w:vAlign w:val="center"/>
          </w:tcPr>
          <w:p w14:paraId="6CCC1756">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座</w:t>
            </w:r>
          </w:p>
        </w:tc>
        <w:tc>
          <w:tcPr>
            <w:tcW w:w="1120" w:type="dxa"/>
            <w:vAlign w:val="center"/>
          </w:tcPr>
          <w:p w14:paraId="6EF3E8B6">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94</w:t>
            </w:r>
          </w:p>
        </w:tc>
        <w:tc>
          <w:tcPr>
            <w:tcW w:w="1253" w:type="dxa"/>
            <w:vAlign w:val="center"/>
          </w:tcPr>
          <w:p w14:paraId="4CD6C203">
            <w:pPr>
              <w:keepNext w:val="0"/>
              <w:keepLines w:val="0"/>
              <w:widowControl/>
              <w:suppressLineNumbers w:val="0"/>
              <w:jc w:val="center"/>
              <w:textAlignment w:val="center"/>
              <w:rPr>
                <w:rFonts w:hint="eastAsia" w:ascii="仿宋" w:hAnsi="仿宋" w:eastAsia="仿宋" w:cs="仿宋"/>
                <w:sz w:val="28"/>
                <w:szCs w:val="28"/>
              </w:rPr>
            </w:pPr>
          </w:p>
        </w:tc>
        <w:tc>
          <w:tcPr>
            <w:tcW w:w="1147" w:type="dxa"/>
            <w:vAlign w:val="center"/>
          </w:tcPr>
          <w:p w14:paraId="28C0D1CF">
            <w:pPr>
              <w:keepNext w:val="0"/>
              <w:keepLines w:val="0"/>
              <w:widowControl/>
              <w:suppressLineNumbers w:val="0"/>
              <w:jc w:val="center"/>
              <w:textAlignment w:val="center"/>
              <w:rPr>
                <w:rFonts w:hint="eastAsia" w:ascii="仿宋" w:hAnsi="仿宋" w:eastAsia="仿宋" w:cs="仿宋"/>
                <w:sz w:val="28"/>
                <w:szCs w:val="28"/>
              </w:rPr>
            </w:pPr>
          </w:p>
        </w:tc>
      </w:tr>
      <w:tr w14:paraId="01F8D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840" w:type="dxa"/>
            <w:vAlign w:val="center"/>
          </w:tcPr>
          <w:p w14:paraId="5C46F60B">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2</w:t>
            </w:r>
          </w:p>
        </w:tc>
        <w:tc>
          <w:tcPr>
            <w:tcW w:w="1560" w:type="dxa"/>
            <w:vAlign w:val="center"/>
          </w:tcPr>
          <w:p w14:paraId="0F545587">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城东工业园水表井</w:t>
            </w:r>
          </w:p>
        </w:tc>
        <w:tc>
          <w:tcPr>
            <w:tcW w:w="2750" w:type="dxa"/>
            <w:vAlign w:val="center"/>
          </w:tcPr>
          <w:p w14:paraId="505BE068">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1.名称:φ1200玻璃钢水表井</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2.检查井材质、规格:玻璃钢成品</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3.其他:含接地、玻璃钢表台</w:t>
            </w:r>
          </w:p>
        </w:tc>
        <w:tc>
          <w:tcPr>
            <w:tcW w:w="917" w:type="dxa"/>
            <w:vAlign w:val="center"/>
          </w:tcPr>
          <w:p w14:paraId="7BAF7E51">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座</w:t>
            </w:r>
          </w:p>
        </w:tc>
        <w:tc>
          <w:tcPr>
            <w:tcW w:w="1120" w:type="dxa"/>
            <w:vAlign w:val="center"/>
          </w:tcPr>
          <w:p w14:paraId="3CFFACED">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61</w:t>
            </w:r>
          </w:p>
        </w:tc>
        <w:tc>
          <w:tcPr>
            <w:tcW w:w="1253" w:type="dxa"/>
            <w:vAlign w:val="center"/>
          </w:tcPr>
          <w:p w14:paraId="3958B28D">
            <w:pPr>
              <w:keepNext w:val="0"/>
              <w:keepLines w:val="0"/>
              <w:widowControl/>
              <w:suppressLineNumbers w:val="0"/>
              <w:jc w:val="center"/>
              <w:textAlignment w:val="center"/>
              <w:rPr>
                <w:rFonts w:hint="eastAsia" w:ascii="仿宋" w:hAnsi="仿宋" w:eastAsia="仿宋" w:cs="仿宋"/>
                <w:sz w:val="28"/>
                <w:szCs w:val="28"/>
              </w:rPr>
            </w:pPr>
          </w:p>
        </w:tc>
        <w:tc>
          <w:tcPr>
            <w:tcW w:w="1147" w:type="dxa"/>
            <w:vAlign w:val="center"/>
          </w:tcPr>
          <w:p w14:paraId="3630CD3D">
            <w:pPr>
              <w:keepNext w:val="0"/>
              <w:keepLines w:val="0"/>
              <w:widowControl/>
              <w:suppressLineNumbers w:val="0"/>
              <w:jc w:val="center"/>
              <w:textAlignment w:val="center"/>
              <w:rPr>
                <w:rFonts w:hint="eastAsia" w:ascii="仿宋" w:hAnsi="仿宋" w:eastAsia="仿宋" w:cs="仿宋"/>
                <w:sz w:val="28"/>
                <w:szCs w:val="28"/>
              </w:rPr>
            </w:pPr>
          </w:p>
        </w:tc>
      </w:tr>
      <w:tr w14:paraId="649B0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840" w:type="dxa"/>
            <w:vAlign w:val="center"/>
          </w:tcPr>
          <w:p w14:paraId="20C009E3">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3</w:t>
            </w:r>
          </w:p>
        </w:tc>
        <w:tc>
          <w:tcPr>
            <w:tcW w:w="1560" w:type="dxa"/>
            <w:vAlign w:val="center"/>
          </w:tcPr>
          <w:p w14:paraId="300B7710">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临港工业园</w:t>
            </w:r>
          </w:p>
        </w:tc>
        <w:tc>
          <w:tcPr>
            <w:tcW w:w="2750" w:type="dxa"/>
            <w:vAlign w:val="center"/>
          </w:tcPr>
          <w:p w14:paraId="0580396B">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1.名称:φ1200玻璃钢水表井</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2.检查井材质、规格:玻璃钢成品</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3.其他:含接地、玻璃钢表台</w:t>
            </w:r>
          </w:p>
        </w:tc>
        <w:tc>
          <w:tcPr>
            <w:tcW w:w="917" w:type="dxa"/>
            <w:vAlign w:val="center"/>
          </w:tcPr>
          <w:p w14:paraId="305FCF01">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座</w:t>
            </w:r>
          </w:p>
        </w:tc>
        <w:tc>
          <w:tcPr>
            <w:tcW w:w="1120" w:type="dxa"/>
            <w:vAlign w:val="center"/>
          </w:tcPr>
          <w:p w14:paraId="14F15D59">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20</w:t>
            </w:r>
          </w:p>
        </w:tc>
        <w:tc>
          <w:tcPr>
            <w:tcW w:w="1253" w:type="dxa"/>
            <w:vAlign w:val="center"/>
          </w:tcPr>
          <w:p w14:paraId="58E966F1">
            <w:pPr>
              <w:keepNext w:val="0"/>
              <w:keepLines w:val="0"/>
              <w:widowControl/>
              <w:suppressLineNumbers w:val="0"/>
              <w:jc w:val="center"/>
              <w:textAlignment w:val="center"/>
              <w:rPr>
                <w:rFonts w:hint="eastAsia" w:ascii="仿宋" w:hAnsi="仿宋" w:eastAsia="仿宋" w:cs="仿宋"/>
                <w:sz w:val="28"/>
                <w:szCs w:val="28"/>
              </w:rPr>
            </w:pPr>
          </w:p>
        </w:tc>
        <w:tc>
          <w:tcPr>
            <w:tcW w:w="1147" w:type="dxa"/>
            <w:vAlign w:val="center"/>
          </w:tcPr>
          <w:p w14:paraId="6853A277">
            <w:pPr>
              <w:keepNext w:val="0"/>
              <w:keepLines w:val="0"/>
              <w:widowControl/>
              <w:suppressLineNumbers w:val="0"/>
              <w:jc w:val="center"/>
              <w:textAlignment w:val="center"/>
              <w:rPr>
                <w:rFonts w:hint="eastAsia" w:ascii="仿宋" w:hAnsi="仿宋" w:eastAsia="仿宋" w:cs="仿宋"/>
                <w:sz w:val="28"/>
                <w:szCs w:val="28"/>
              </w:rPr>
            </w:pPr>
          </w:p>
        </w:tc>
      </w:tr>
      <w:tr w14:paraId="56460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840" w:type="dxa"/>
            <w:vAlign w:val="center"/>
          </w:tcPr>
          <w:p w14:paraId="2EC376A3">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4</w:t>
            </w:r>
          </w:p>
        </w:tc>
        <w:tc>
          <w:tcPr>
            <w:tcW w:w="1560" w:type="dxa"/>
            <w:vAlign w:val="center"/>
          </w:tcPr>
          <w:p w14:paraId="1DBD8C84">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小沙工业园</w:t>
            </w:r>
          </w:p>
        </w:tc>
        <w:tc>
          <w:tcPr>
            <w:tcW w:w="2750" w:type="dxa"/>
            <w:vAlign w:val="center"/>
          </w:tcPr>
          <w:p w14:paraId="493C8C2A">
            <w:pPr>
              <w:keepNext w:val="0"/>
              <w:keepLines w:val="0"/>
              <w:widowControl/>
              <w:suppressLineNumbers w:val="0"/>
              <w:jc w:val="left"/>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1.名称:φ1200玻璃钢水表井</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2.检查井材质、规格:玻璃钢成品</w:t>
            </w:r>
            <w:r>
              <w:rPr>
                <w:rFonts w:hint="eastAsia" w:ascii="仿宋" w:hAnsi="仿宋" w:eastAsia="仿宋" w:cs="仿宋"/>
                <w:i w:val="0"/>
                <w:iCs w:val="0"/>
                <w:snapToGrid w:val="0"/>
                <w:color w:val="000000"/>
                <w:kern w:val="0"/>
                <w:sz w:val="28"/>
                <w:szCs w:val="28"/>
                <w:u w:val="none"/>
                <w:lang w:val="en-US" w:eastAsia="zh-CN" w:bidi="ar"/>
              </w:rPr>
              <w:br w:type="textWrapping"/>
            </w:r>
            <w:r>
              <w:rPr>
                <w:rFonts w:hint="eastAsia" w:ascii="仿宋" w:hAnsi="仿宋" w:eastAsia="仿宋" w:cs="仿宋"/>
                <w:i w:val="0"/>
                <w:iCs w:val="0"/>
                <w:snapToGrid w:val="0"/>
                <w:color w:val="000000"/>
                <w:kern w:val="0"/>
                <w:sz w:val="28"/>
                <w:szCs w:val="28"/>
                <w:u w:val="none"/>
                <w:lang w:val="en-US" w:eastAsia="zh-CN" w:bidi="ar"/>
              </w:rPr>
              <w:t>3.其他:含接地、玻璃钢表台</w:t>
            </w:r>
          </w:p>
        </w:tc>
        <w:tc>
          <w:tcPr>
            <w:tcW w:w="917" w:type="dxa"/>
            <w:vAlign w:val="center"/>
          </w:tcPr>
          <w:p w14:paraId="3A595B8C">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座</w:t>
            </w:r>
          </w:p>
        </w:tc>
        <w:tc>
          <w:tcPr>
            <w:tcW w:w="1120" w:type="dxa"/>
            <w:vAlign w:val="center"/>
          </w:tcPr>
          <w:p w14:paraId="52F71477">
            <w:pPr>
              <w:keepNext w:val="0"/>
              <w:keepLines w:val="0"/>
              <w:widowControl/>
              <w:suppressLineNumbers w:val="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29</w:t>
            </w:r>
          </w:p>
        </w:tc>
        <w:tc>
          <w:tcPr>
            <w:tcW w:w="1253" w:type="dxa"/>
            <w:vAlign w:val="center"/>
          </w:tcPr>
          <w:p w14:paraId="41BA6980">
            <w:pPr>
              <w:keepNext w:val="0"/>
              <w:keepLines w:val="0"/>
              <w:widowControl/>
              <w:suppressLineNumbers w:val="0"/>
              <w:jc w:val="center"/>
              <w:textAlignment w:val="center"/>
              <w:rPr>
                <w:rFonts w:hint="eastAsia" w:ascii="仿宋" w:hAnsi="仿宋" w:eastAsia="仿宋" w:cs="仿宋"/>
                <w:sz w:val="28"/>
                <w:szCs w:val="28"/>
              </w:rPr>
            </w:pPr>
          </w:p>
        </w:tc>
        <w:tc>
          <w:tcPr>
            <w:tcW w:w="1147" w:type="dxa"/>
            <w:vAlign w:val="center"/>
          </w:tcPr>
          <w:p w14:paraId="57DD8DBE">
            <w:pPr>
              <w:keepNext w:val="0"/>
              <w:keepLines w:val="0"/>
              <w:widowControl/>
              <w:suppressLineNumbers w:val="0"/>
              <w:jc w:val="center"/>
              <w:textAlignment w:val="center"/>
              <w:rPr>
                <w:rFonts w:hint="eastAsia" w:ascii="仿宋" w:hAnsi="仿宋" w:eastAsia="仿宋" w:cs="仿宋"/>
                <w:sz w:val="28"/>
                <w:szCs w:val="28"/>
              </w:rPr>
            </w:pPr>
          </w:p>
        </w:tc>
      </w:tr>
      <w:tr w14:paraId="3EA4B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2400" w:type="dxa"/>
            <w:gridSpan w:val="2"/>
            <w:vAlign w:val="top"/>
          </w:tcPr>
          <w:p w14:paraId="6295E380">
            <w:pPr>
              <w:pStyle w:val="55"/>
              <w:spacing w:before="283" w:line="221" w:lineRule="auto"/>
              <w:ind w:left="452"/>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合计</w:t>
            </w:r>
          </w:p>
        </w:tc>
        <w:tc>
          <w:tcPr>
            <w:tcW w:w="2750" w:type="dxa"/>
            <w:vAlign w:val="top"/>
          </w:tcPr>
          <w:p w14:paraId="56FDC5CA">
            <w:pPr>
              <w:pStyle w:val="55"/>
              <w:spacing w:before="283" w:line="219" w:lineRule="auto"/>
              <w:ind w:left="116"/>
              <w:rPr>
                <w:rFonts w:hint="eastAsia" w:ascii="仿宋" w:hAnsi="仿宋" w:eastAsia="仿宋" w:cs="仿宋"/>
                <w:sz w:val="28"/>
                <w:szCs w:val="28"/>
              </w:rPr>
            </w:pPr>
          </w:p>
        </w:tc>
        <w:tc>
          <w:tcPr>
            <w:tcW w:w="917" w:type="dxa"/>
            <w:vAlign w:val="top"/>
          </w:tcPr>
          <w:p w14:paraId="17F7B977">
            <w:pPr>
              <w:pStyle w:val="55"/>
              <w:spacing w:before="282" w:line="319" w:lineRule="exact"/>
              <w:ind w:left="524"/>
              <w:rPr>
                <w:rFonts w:hint="eastAsia" w:ascii="仿宋" w:hAnsi="仿宋" w:eastAsia="仿宋" w:cs="仿宋"/>
                <w:sz w:val="28"/>
                <w:szCs w:val="28"/>
              </w:rPr>
            </w:pPr>
          </w:p>
        </w:tc>
        <w:tc>
          <w:tcPr>
            <w:tcW w:w="1120" w:type="dxa"/>
            <w:vAlign w:val="top"/>
          </w:tcPr>
          <w:p w14:paraId="5EF69D89">
            <w:pPr>
              <w:pStyle w:val="55"/>
              <w:spacing w:before="282" w:line="239" w:lineRule="auto"/>
              <w:ind w:left="386"/>
              <w:rPr>
                <w:rFonts w:hint="eastAsia" w:ascii="仿宋" w:hAnsi="仿宋" w:eastAsia="仿宋" w:cs="仿宋"/>
                <w:sz w:val="28"/>
                <w:szCs w:val="28"/>
              </w:rPr>
            </w:pPr>
          </w:p>
        </w:tc>
        <w:tc>
          <w:tcPr>
            <w:tcW w:w="1253" w:type="dxa"/>
            <w:vAlign w:val="top"/>
          </w:tcPr>
          <w:p w14:paraId="1F3CD6E4">
            <w:pPr>
              <w:pStyle w:val="55"/>
              <w:spacing w:before="282" w:line="239" w:lineRule="auto"/>
              <w:ind w:left="439"/>
              <w:rPr>
                <w:rFonts w:hint="eastAsia" w:ascii="仿宋" w:hAnsi="仿宋" w:eastAsia="仿宋" w:cs="仿宋"/>
                <w:sz w:val="28"/>
                <w:szCs w:val="28"/>
              </w:rPr>
            </w:pPr>
          </w:p>
        </w:tc>
        <w:tc>
          <w:tcPr>
            <w:tcW w:w="1147" w:type="dxa"/>
            <w:vAlign w:val="top"/>
          </w:tcPr>
          <w:p w14:paraId="34F519A3">
            <w:pPr>
              <w:pStyle w:val="55"/>
              <w:spacing w:before="282" w:line="239" w:lineRule="auto"/>
              <w:ind w:left="333"/>
              <w:rPr>
                <w:rFonts w:hint="eastAsia" w:ascii="仿宋" w:hAnsi="仿宋" w:eastAsia="仿宋" w:cs="仿宋"/>
                <w:sz w:val="28"/>
                <w:szCs w:val="28"/>
                <w:lang w:val="en-US" w:eastAsia="zh-CN"/>
              </w:rPr>
            </w:pPr>
          </w:p>
        </w:tc>
      </w:tr>
    </w:tbl>
    <w:p w14:paraId="507DD205">
      <w:pPr>
        <w:tabs>
          <w:tab w:val="left" w:pos="1214"/>
        </w:tabs>
      </w:pPr>
    </w:p>
    <w:sectPr>
      <w:pgSz w:w="11906" w:h="16838"/>
      <w:pgMar w:top="1270" w:right="1236" w:bottom="1270" w:left="1236"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roman"/>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C578B">
    <w:pPr>
      <w:spacing w:line="209" w:lineRule="auto"/>
      <w:ind w:left="4399"/>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F1EF21">
                          <w:pPr>
                            <w:pStyle w:val="16"/>
                            <w:rPr>
                              <w:color w:val="auto"/>
                            </w:rPr>
                          </w:pPr>
                          <w:r>
                            <w:rPr>
                              <w:color w:val="auto"/>
                            </w:rPr>
                            <w:fldChar w:fldCharType="begin"/>
                          </w:r>
                          <w:r>
                            <w:rPr>
                              <w:color w:val="auto"/>
                            </w:rPr>
                            <w:instrText xml:space="preserve"> PAGE  \* MERGEFORMAT </w:instrText>
                          </w:r>
                          <w:r>
                            <w:rPr>
                              <w:color w:val="auto"/>
                            </w:rPr>
                            <w:fldChar w:fldCharType="separate"/>
                          </w:r>
                          <w:r>
                            <w:rPr>
                              <w:color w:val="auto"/>
                            </w:rPr>
                            <w:t>4</w:t>
                          </w:r>
                          <w:r>
                            <w:rPr>
                              <w:color w:val="auto"/>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5F1EF21">
                    <w:pPr>
                      <w:pStyle w:val="16"/>
                      <w:rPr>
                        <w:color w:val="auto"/>
                      </w:rPr>
                    </w:pPr>
                    <w:r>
                      <w:rPr>
                        <w:color w:val="auto"/>
                      </w:rPr>
                      <w:fldChar w:fldCharType="begin"/>
                    </w:r>
                    <w:r>
                      <w:rPr>
                        <w:color w:val="auto"/>
                      </w:rPr>
                      <w:instrText xml:space="preserve"> PAGE  \* MERGEFORMAT </w:instrText>
                    </w:r>
                    <w:r>
                      <w:rPr>
                        <w:color w:val="auto"/>
                      </w:rPr>
                      <w:fldChar w:fldCharType="separate"/>
                    </w:r>
                    <w:r>
                      <w:rPr>
                        <w:color w:val="auto"/>
                      </w:rPr>
                      <w:t>4</w:t>
                    </w:r>
                    <w:r>
                      <w:rPr>
                        <w:color w:val="auto"/>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277E5">
    <w:pPr>
      <w:spacing w:line="209" w:lineRule="auto"/>
      <w:ind w:left="4353"/>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21257">
                          <w:pPr>
                            <w:pStyle w:val="16"/>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1B21257">
                    <w:pPr>
                      <w:pStyle w:val="16"/>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735C2">
    <w:pPr>
      <w:spacing w:line="209" w:lineRule="auto"/>
      <w:ind w:left="4677"/>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B15FF4">
                          <w:pPr>
                            <w:pStyle w:val="16"/>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FB15FF4">
                    <w:pPr>
                      <w:pStyle w:val="16"/>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4DE21">
    <w:pPr>
      <w:spacing w:line="209" w:lineRule="auto"/>
      <w:ind w:left="6436"/>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4E22AB">
                          <w:pPr>
                            <w:pStyle w:val="16"/>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84E22AB">
                    <w:pPr>
                      <w:pStyle w:val="16"/>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7E333">
    <w:pPr>
      <w:spacing w:line="209" w:lineRule="auto"/>
      <w:ind w:left="6436"/>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FCB5D">
                          <w:pPr>
                            <w:pStyle w:val="1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D7FCB5D">
                    <w:pPr>
                      <w:pStyle w:val="1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2FE80">
    <w:pPr>
      <w:spacing w:line="209" w:lineRule="auto"/>
      <w:ind w:left="4353"/>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EEA140">
                          <w:pPr>
                            <w:pStyle w:val="16"/>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FEEA140">
                    <w:pPr>
                      <w:pStyle w:val="16"/>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316D3">
    <w:pPr>
      <w:spacing w:line="209" w:lineRule="auto"/>
      <w:ind w:left="4353"/>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7904A9">
                          <w:pPr>
                            <w:pStyle w:val="16"/>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47904A9">
                    <w:pPr>
                      <w:pStyle w:val="16"/>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AB510">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1D6C6F">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E1D6C6F">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5013D">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50552">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A3882">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2B08D">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942B9">
    <w:pPr>
      <w:spacing w:line="14" w:lineRule="auto"/>
      <w:rPr>
        <w:rFonts w:ascii="Arial"/>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3C6D1">
    <w:pPr>
      <w:spacing w:line="14" w:lineRule="auto"/>
      <w:rPr>
        <w:rFonts w:ascii="Arial"/>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0D04E">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DC54BA"/>
    <w:multiLevelType w:val="singleLevel"/>
    <w:tmpl w:val="08DC54BA"/>
    <w:lvl w:ilvl="0" w:tentative="0">
      <w:start w:val="1"/>
      <w:numFmt w:val="chineseCounting"/>
      <w:suff w:val="space"/>
      <w:lvlText w:val="第%1章"/>
      <w:lvlJc w:val="left"/>
      <w:rPr>
        <w:rFonts w:hint="eastAsia"/>
        <w:sz w:val="32"/>
        <w:szCs w:val="32"/>
      </w:rPr>
    </w:lvl>
  </w:abstractNum>
  <w:abstractNum w:abstractNumId="1">
    <w:nsid w:val="436B262C"/>
    <w:multiLevelType w:val="singleLevel"/>
    <w:tmpl w:val="436B262C"/>
    <w:lvl w:ilvl="0" w:tentative="0">
      <w:start w:val="4"/>
      <w:numFmt w:val="chineseCounting"/>
      <w:suff w:val="space"/>
      <w:lvlText w:val="第%1章"/>
      <w:lvlJc w:val="left"/>
      <w:rPr>
        <w:rFonts w:hint="eastAsia"/>
      </w:rPr>
    </w:lvl>
  </w:abstractNum>
  <w:abstractNum w:abstractNumId="2">
    <w:nsid w:val="7C6B6988"/>
    <w:multiLevelType w:val="multilevel"/>
    <w:tmpl w:val="7C6B6988"/>
    <w:lvl w:ilvl="0" w:tentative="0">
      <w:start w:val="1"/>
      <w:numFmt w:val="decimal"/>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10"/>
  <w:drawingGridVerticalSpacing w:val="156"/>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mZDZjY2UyYmJkYzgwZDc0ODMwZTJkYTIwNDkzMzcifQ=="/>
  </w:docVars>
  <w:rsids>
    <w:rsidRoot w:val="00172A27"/>
    <w:rsid w:val="000A3878"/>
    <w:rsid w:val="000B310E"/>
    <w:rsid w:val="000D4369"/>
    <w:rsid w:val="00112BBC"/>
    <w:rsid w:val="001217F7"/>
    <w:rsid w:val="00172A27"/>
    <w:rsid w:val="00440233"/>
    <w:rsid w:val="00520AAD"/>
    <w:rsid w:val="009011B2"/>
    <w:rsid w:val="009C5748"/>
    <w:rsid w:val="00B91033"/>
    <w:rsid w:val="00BB0E19"/>
    <w:rsid w:val="00BD0941"/>
    <w:rsid w:val="00BF527F"/>
    <w:rsid w:val="00C50251"/>
    <w:rsid w:val="00EB53F1"/>
    <w:rsid w:val="00EE2842"/>
    <w:rsid w:val="00EF707F"/>
    <w:rsid w:val="00F9698C"/>
    <w:rsid w:val="01EC12AA"/>
    <w:rsid w:val="09BC5EBB"/>
    <w:rsid w:val="0AB02190"/>
    <w:rsid w:val="0AE4604C"/>
    <w:rsid w:val="0BF12712"/>
    <w:rsid w:val="0C360518"/>
    <w:rsid w:val="0C6F5DE9"/>
    <w:rsid w:val="0CCE397A"/>
    <w:rsid w:val="0D6B7263"/>
    <w:rsid w:val="0DE31271"/>
    <w:rsid w:val="0FC010DA"/>
    <w:rsid w:val="100438F3"/>
    <w:rsid w:val="12FD5D40"/>
    <w:rsid w:val="137B5AD6"/>
    <w:rsid w:val="13955CC6"/>
    <w:rsid w:val="14DB167B"/>
    <w:rsid w:val="16136167"/>
    <w:rsid w:val="17171557"/>
    <w:rsid w:val="17EE7101"/>
    <w:rsid w:val="18143E68"/>
    <w:rsid w:val="18827D22"/>
    <w:rsid w:val="1A58610F"/>
    <w:rsid w:val="1A8200F8"/>
    <w:rsid w:val="1AD07837"/>
    <w:rsid w:val="1B66485B"/>
    <w:rsid w:val="1C167AAF"/>
    <w:rsid w:val="1C8F0C6C"/>
    <w:rsid w:val="1D9654A3"/>
    <w:rsid w:val="1E3E386E"/>
    <w:rsid w:val="1F933745"/>
    <w:rsid w:val="1FBFCCBF"/>
    <w:rsid w:val="210B2E04"/>
    <w:rsid w:val="214E3DC8"/>
    <w:rsid w:val="21FF3314"/>
    <w:rsid w:val="22054179"/>
    <w:rsid w:val="23CC3AC9"/>
    <w:rsid w:val="245B3BF4"/>
    <w:rsid w:val="249146F7"/>
    <w:rsid w:val="270F224B"/>
    <w:rsid w:val="28F71820"/>
    <w:rsid w:val="297B4D9F"/>
    <w:rsid w:val="2A9306CF"/>
    <w:rsid w:val="2AC76EB1"/>
    <w:rsid w:val="2ADB2B70"/>
    <w:rsid w:val="2B361B54"/>
    <w:rsid w:val="2C7E421C"/>
    <w:rsid w:val="2FF4170D"/>
    <w:rsid w:val="30525E93"/>
    <w:rsid w:val="30CB4607"/>
    <w:rsid w:val="30D10300"/>
    <w:rsid w:val="31012DCC"/>
    <w:rsid w:val="312D1C4B"/>
    <w:rsid w:val="32FA0B9C"/>
    <w:rsid w:val="35E60096"/>
    <w:rsid w:val="36792A4E"/>
    <w:rsid w:val="383C1F14"/>
    <w:rsid w:val="384A08A8"/>
    <w:rsid w:val="39D507BA"/>
    <w:rsid w:val="3A627D5E"/>
    <w:rsid w:val="3BA725FA"/>
    <w:rsid w:val="3C1E1CA2"/>
    <w:rsid w:val="3C576C9C"/>
    <w:rsid w:val="3CB32F27"/>
    <w:rsid w:val="3D0E0144"/>
    <w:rsid w:val="3D166B26"/>
    <w:rsid w:val="3DCA730C"/>
    <w:rsid w:val="3DCC6348"/>
    <w:rsid w:val="3FA50D20"/>
    <w:rsid w:val="4012405C"/>
    <w:rsid w:val="40420055"/>
    <w:rsid w:val="431A1904"/>
    <w:rsid w:val="43D70850"/>
    <w:rsid w:val="4524698F"/>
    <w:rsid w:val="4815547D"/>
    <w:rsid w:val="48172E86"/>
    <w:rsid w:val="4AC742FE"/>
    <w:rsid w:val="4C3265BC"/>
    <w:rsid w:val="4F0A766C"/>
    <w:rsid w:val="4FBB191A"/>
    <w:rsid w:val="51443E68"/>
    <w:rsid w:val="530344A0"/>
    <w:rsid w:val="536D3BFF"/>
    <w:rsid w:val="57051687"/>
    <w:rsid w:val="58B83A3A"/>
    <w:rsid w:val="5A207F8C"/>
    <w:rsid w:val="5A921F49"/>
    <w:rsid w:val="5DFE573B"/>
    <w:rsid w:val="5E457FD4"/>
    <w:rsid w:val="60F36351"/>
    <w:rsid w:val="615D1AB0"/>
    <w:rsid w:val="636B4A26"/>
    <w:rsid w:val="663A303C"/>
    <w:rsid w:val="66DB4D83"/>
    <w:rsid w:val="67F65BEC"/>
    <w:rsid w:val="697D0B8A"/>
    <w:rsid w:val="69A07FDC"/>
    <w:rsid w:val="69D1710E"/>
    <w:rsid w:val="6C0B468A"/>
    <w:rsid w:val="6ECB676A"/>
    <w:rsid w:val="6ECC1391"/>
    <w:rsid w:val="701B46D6"/>
    <w:rsid w:val="728E1CB3"/>
    <w:rsid w:val="73D46CB4"/>
    <w:rsid w:val="7427516A"/>
    <w:rsid w:val="745D33F2"/>
    <w:rsid w:val="75F10B17"/>
    <w:rsid w:val="75F73F89"/>
    <w:rsid w:val="7619150C"/>
    <w:rsid w:val="76595CC1"/>
    <w:rsid w:val="768F0009"/>
    <w:rsid w:val="76E05B03"/>
    <w:rsid w:val="775748F9"/>
    <w:rsid w:val="796C0E8A"/>
    <w:rsid w:val="79D7587D"/>
    <w:rsid w:val="7B11316A"/>
    <w:rsid w:val="7CB1F776"/>
    <w:rsid w:val="7E3C39F3"/>
    <w:rsid w:val="7FB13741"/>
    <w:rsid w:val="DBDD54F8"/>
    <w:rsid w:val="E7BE6682"/>
    <w:rsid w:val="FEFFC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3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3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3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3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3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spacing w:after="0"/>
      <w:ind w:firstLine="420" w:firstLineChars="200"/>
      <w:jc w:val="both"/>
    </w:pPr>
    <w:rPr>
      <w:rFonts w:ascii="Times New Roman" w:hAnsi="Times New Roman" w:eastAsia="宋体" w:cs="Times New Roman"/>
      <w:sz w:val="21"/>
      <w:szCs w:val="21"/>
    </w:rPr>
  </w:style>
  <w:style w:type="paragraph" w:styleId="12">
    <w:name w:val="annotation text"/>
    <w:basedOn w:val="1"/>
    <w:semiHidden/>
    <w:unhideWhenUsed/>
    <w:qFormat/>
    <w:uiPriority w:val="99"/>
  </w:style>
  <w:style w:type="paragraph" w:styleId="13">
    <w:name w:val="Body Text"/>
    <w:basedOn w:val="1"/>
    <w:qFormat/>
    <w:uiPriority w:val="0"/>
    <w:pPr>
      <w:spacing w:line="300" w:lineRule="exact"/>
    </w:pPr>
    <w:rPr>
      <w:rFonts w:ascii="宋体"/>
      <w:sz w:val="24"/>
    </w:rPr>
  </w:style>
  <w:style w:type="paragraph" w:styleId="14">
    <w:name w:val="Plain Text"/>
    <w:basedOn w:val="1"/>
    <w:qFormat/>
    <w:uiPriority w:val="0"/>
    <w:rPr>
      <w:rFonts w:ascii="宋体" w:hAnsi="Courier New"/>
      <w:szCs w:val="20"/>
    </w:rPr>
  </w:style>
  <w:style w:type="paragraph" w:styleId="15">
    <w:name w:val="Balloon Text"/>
    <w:basedOn w:val="1"/>
    <w:link w:val="57"/>
    <w:semiHidden/>
    <w:unhideWhenUsed/>
    <w:qFormat/>
    <w:uiPriority w:val="99"/>
    <w:pPr>
      <w:spacing w:after="0" w:line="240" w:lineRule="auto"/>
    </w:pPr>
    <w:rPr>
      <w:sz w:val="18"/>
      <w:szCs w:val="18"/>
    </w:rPr>
  </w:style>
  <w:style w:type="paragraph" w:styleId="16">
    <w:name w:val="footer"/>
    <w:basedOn w:val="1"/>
    <w:link w:val="47"/>
    <w:qFormat/>
    <w:uiPriority w:val="99"/>
    <w:pPr>
      <w:widowControl/>
      <w:tabs>
        <w:tab w:val="center" w:pos="4153"/>
        <w:tab w:val="right" w:pos="8306"/>
      </w:tabs>
      <w:snapToGrid w:val="0"/>
      <w:spacing w:after="0" w:line="240" w:lineRule="auto"/>
    </w:pPr>
    <w:rPr>
      <w:rFonts w:ascii="Calibri" w:hAnsi="Calibri" w:eastAsia="宋体" w:cs="宋体"/>
      <w:kern w:val="0"/>
      <w:sz w:val="18"/>
      <w:szCs w:val="18"/>
      <w14:ligatures w14:val="none"/>
    </w:rPr>
  </w:style>
  <w:style w:type="paragraph" w:styleId="17">
    <w:name w:val="header"/>
    <w:basedOn w:val="1"/>
    <w:link w:val="46"/>
    <w:unhideWhenUsed/>
    <w:qFormat/>
    <w:uiPriority w:val="99"/>
    <w:pPr>
      <w:tabs>
        <w:tab w:val="center" w:pos="4153"/>
        <w:tab w:val="right" w:pos="8306"/>
      </w:tabs>
      <w:snapToGrid w:val="0"/>
      <w:spacing w:line="240" w:lineRule="auto"/>
      <w:jc w:val="center"/>
    </w:pPr>
    <w:rPr>
      <w:sz w:val="18"/>
      <w:szCs w:val="18"/>
    </w:rPr>
  </w:style>
  <w:style w:type="paragraph" w:styleId="18">
    <w:name w:val="toc 1"/>
    <w:basedOn w:val="1"/>
    <w:next w:val="1"/>
    <w:semiHidden/>
    <w:unhideWhenUsed/>
    <w:qFormat/>
    <w:uiPriority w:val="39"/>
  </w:style>
  <w:style w:type="paragraph" w:styleId="19">
    <w:name w:val="Subtitle"/>
    <w:basedOn w:val="1"/>
    <w:next w:val="1"/>
    <w:link w:val="3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0">
    <w:name w:val="toc 2"/>
    <w:basedOn w:val="1"/>
    <w:next w:val="1"/>
    <w:semiHidden/>
    <w:unhideWhenUsed/>
    <w:qFormat/>
    <w:uiPriority w:val="39"/>
    <w:pPr>
      <w:ind w:left="420" w:leftChars="200"/>
    </w:pPr>
  </w:style>
  <w:style w:type="paragraph" w:styleId="21">
    <w:name w:val="Normal (Web)"/>
    <w:basedOn w:val="1"/>
    <w:semiHidden/>
    <w:unhideWhenUsed/>
    <w:qFormat/>
    <w:uiPriority w:val="99"/>
    <w:pPr>
      <w:spacing w:beforeAutospacing="1" w:after="0" w:afterAutospacing="1"/>
    </w:pPr>
    <w:rPr>
      <w:rFonts w:cs="Times New Roman"/>
      <w:kern w:val="0"/>
      <w:sz w:val="24"/>
    </w:rPr>
  </w:style>
  <w:style w:type="paragraph" w:styleId="22">
    <w:name w:val="Title"/>
    <w:basedOn w:val="1"/>
    <w:next w:val="1"/>
    <w:link w:val="3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23">
    <w:name w:val="Body Text First Indent"/>
    <w:basedOn w:val="13"/>
    <w:qFormat/>
    <w:uiPriority w:val="0"/>
    <w:pPr>
      <w:spacing w:after="120"/>
      <w:ind w:firstLine="420"/>
      <w:jc w:val="both"/>
    </w:pPr>
    <w:rPr>
      <w:rFonts w:ascii="Calibri" w:hAnsi="Calibri" w:eastAsia="宋体" w:cs="Times New Roman"/>
      <w:sz w:val="21"/>
    </w:rPr>
  </w:style>
  <w:style w:type="table" w:styleId="25">
    <w:name w:val="Table Grid"/>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Hyperlink"/>
    <w:basedOn w:val="26"/>
    <w:unhideWhenUsed/>
    <w:qFormat/>
    <w:uiPriority w:val="99"/>
    <w:rPr>
      <w:color w:val="0563C1" w:themeColor="hyperlink"/>
      <w:u w:val="single"/>
      <w14:textFill>
        <w14:solidFill>
          <w14:schemeClr w14:val="hlink"/>
        </w14:solidFill>
      </w14:textFill>
    </w:rPr>
  </w:style>
  <w:style w:type="character" w:customStyle="1" w:styleId="28">
    <w:name w:val="标题 2 Char"/>
    <w:basedOn w:val="2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9">
    <w:name w:val="标题 1 Char"/>
    <w:basedOn w:val="26"/>
    <w:link w:val="2"/>
    <w:qFormat/>
    <w:uiPriority w:val="9"/>
    <w:rPr>
      <w:rFonts w:asciiTheme="majorHAnsi" w:hAnsiTheme="majorHAnsi" w:eastAsiaTheme="majorEastAsia" w:cstheme="majorBidi"/>
      <w:color w:val="2F5597" w:themeColor="accent1" w:themeShade="BF"/>
      <w:sz w:val="48"/>
      <w:szCs w:val="48"/>
    </w:rPr>
  </w:style>
  <w:style w:type="character" w:customStyle="1" w:styleId="30">
    <w:name w:val="标题 3 Char"/>
    <w:basedOn w:val="2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31">
    <w:name w:val="标题 4 Char"/>
    <w:basedOn w:val="26"/>
    <w:link w:val="5"/>
    <w:semiHidden/>
    <w:qFormat/>
    <w:uiPriority w:val="9"/>
    <w:rPr>
      <w:rFonts w:cstheme="majorBidi"/>
      <w:color w:val="2F5597" w:themeColor="accent1" w:themeShade="BF"/>
      <w:sz w:val="28"/>
      <w:szCs w:val="28"/>
    </w:rPr>
  </w:style>
  <w:style w:type="character" w:customStyle="1" w:styleId="32">
    <w:name w:val="标题 5 Char"/>
    <w:basedOn w:val="26"/>
    <w:link w:val="6"/>
    <w:semiHidden/>
    <w:qFormat/>
    <w:uiPriority w:val="9"/>
    <w:rPr>
      <w:rFonts w:cstheme="majorBidi"/>
      <w:color w:val="2F5597" w:themeColor="accent1" w:themeShade="BF"/>
      <w:sz w:val="24"/>
    </w:rPr>
  </w:style>
  <w:style w:type="character" w:customStyle="1" w:styleId="33">
    <w:name w:val="标题 6 Char"/>
    <w:basedOn w:val="26"/>
    <w:link w:val="7"/>
    <w:semiHidden/>
    <w:qFormat/>
    <w:uiPriority w:val="9"/>
    <w:rPr>
      <w:rFonts w:cstheme="majorBidi"/>
      <w:b/>
      <w:bCs/>
      <w:color w:val="2F5597" w:themeColor="accent1" w:themeShade="BF"/>
    </w:rPr>
  </w:style>
  <w:style w:type="character" w:customStyle="1" w:styleId="34">
    <w:name w:val="标题 7 Char"/>
    <w:basedOn w:val="2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5">
    <w:name w:val="标题 8 Char"/>
    <w:basedOn w:val="2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6">
    <w:name w:val="标题 9 Char"/>
    <w:basedOn w:val="2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7">
    <w:name w:val="标题 Char"/>
    <w:basedOn w:val="26"/>
    <w:link w:val="22"/>
    <w:qFormat/>
    <w:uiPriority w:val="10"/>
    <w:rPr>
      <w:rFonts w:asciiTheme="majorHAnsi" w:hAnsiTheme="majorHAnsi" w:eastAsiaTheme="majorEastAsia" w:cstheme="majorBidi"/>
      <w:spacing w:val="-10"/>
      <w:kern w:val="28"/>
      <w:sz w:val="56"/>
      <w:szCs w:val="56"/>
    </w:rPr>
  </w:style>
  <w:style w:type="character" w:customStyle="1" w:styleId="38">
    <w:name w:val="副标题 Char"/>
    <w:basedOn w:val="26"/>
    <w:link w:val="19"/>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9">
    <w:name w:val="Quote"/>
    <w:basedOn w:val="1"/>
    <w:next w:val="1"/>
    <w:link w:val="4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0">
    <w:name w:val="引用 Char"/>
    <w:basedOn w:val="26"/>
    <w:link w:val="39"/>
    <w:qFormat/>
    <w:uiPriority w:val="29"/>
    <w:rPr>
      <w:i/>
      <w:iCs/>
      <w:color w:val="404040" w:themeColor="text1" w:themeTint="BF"/>
      <w14:textFill>
        <w14:solidFill>
          <w14:schemeClr w14:val="tx1">
            <w14:lumMod w14:val="75000"/>
            <w14:lumOff w14:val="25000"/>
          </w14:schemeClr>
        </w14:solidFill>
      </w14:textFill>
    </w:rPr>
  </w:style>
  <w:style w:type="paragraph" w:styleId="41">
    <w:name w:val="List Paragraph"/>
    <w:basedOn w:val="1"/>
    <w:qFormat/>
    <w:uiPriority w:val="34"/>
    <w:pPr>
      <w:ind w:left="720"/>
      <w:contextualSpacing/>
    </w:pPr>
  </w:style>
  <w:style w:type="character" w:customStyle="1" w:styleId="42">
    <w:name w:val="明显强调1"/>
    <w:basedOn w:val="26"/>
    <w:qFormat/>
    <w:uiPriority w:val="21"/>
    <w:rPr>
      <w:i/>
      <w:iCs/>
      <w:color w:val="2F5597" w:themeColor="accent1" w:themeShade="BF"/>
    </w:rPr>
  </w:style>
  <w:style w:type="paragraph" w:styleId="43">
    <w:name w:val="Intense Quote"/>
    <w:basedOn w:val="1"/>
    <w:next w:val="1"/>
    <w:link w:val="4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4">
    <w:name w:val="明显引用 Char"/>
    <w:basedOn w:val="26"/>
    <w:link w:val="43"/>
    <w:qFormat/>
    <w:uiPriority w:val="30"/>
    <w:rPr>
      <w:i/>
      <w:iCs/>
      <w:color w:val="2F5597" w:themeColor="accent1" w:themeShade="BF"/>
    </w:rPr>
  </w:style>
  <w:style w:type="character" w:customStyle="1" w:styleId="45">
    <w:name w:val="明显参考1"/>
    <w:basedOn w:val="26"/>
    <w:qFormat/>
    <w:uiPriority w:val="32"/>
    <w:rPr>
      <w:b/>
      <w:bCs/>
      <w:smallCaps/>
      <w:color w:val="2F5597" w:themeColor="accent1" w:themeShade="BF"/>
      <w:spacing w:val="5"/>
    </w:rPr>
  </w:style>
  <w:style w:type="character" w:customStyle="1" w:styleId="46">
    <w:name w:val="页眉 Char"/>
    <w:basedOn w:val="26"/>
    <w:link w:val="17"/>
    <w:qFormat/>
    <w:uiPriority w:val="99"/>
    <w:rPr>
      <w:sz w:val="18"/>
      <w:szCs w:val="18"/>
    </w:rPr>
  </w:style>
  <w:style w:type="character" w:customStyle="1" w:styleId="47">
    <w:name w:val="页脚 Char"/>
    <w:basedOn w:val="26"/>
    <w:link w:val="16"/>
    <w:qFormat/>
    <w:uiPriority w:val="99"/>
    <w:rPr>
      <w:rFonts w:ascii="Calibri" w:hAnsi="Calibri" w:eastAsia="宋体" w:cs="宋体"/>
      <w:kern w:val="0"/>
      <w:sz w:val="18"/>
      <w:szCs w:val="18"/>
      <w14:ligatures w14:val="none"/>
    </w:rPr>
  </w:style>
  <w:style w:type="table" w:customStyle="1" w:styleId="48">
    <w:name w:val="网格型1"/>
    <w:basedOn w:val="24"/>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9">
    <w:name w:val="网格型2"/>
    <w:basedOn w:val="2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0">
    <w:name w:val="样式 黑色 首行缩进: 0.85 厘米 行距: 固定值 20 磅"/>
    <w:basedOn w:val="1"/>
    <w:qFormat/>
    <w:uiPriority w:val="0"/>
    <w:pPr>
      <w:tabs>
        <w:tab w:val="left" w:pos="8789"/>
      </w:tabs>
      <w:adjustRightInd w:val="0"/>
      <w:snapToGrid w:val="0"/>
      <w:spacing w:line="360" w:lineRule="auto"/>
      <w:ind w:right="57" w:firstLine="232" w:firstLineChars="100"/>
      <w:jc w:val="both"/>
    </w:pPr>
    <w:rPr>
      <w:rFonts w:hint="eastAsia" w:ascii="宋体" w:hAnsi="宋体" w:eastAsia="宋体" w:cs="Times New Roman"/>
      <w:color w:val="000000"/>
      <w:spacing w:val="-4"/>
      <w:sz w:val="24"/>
    </w:rPr>
  </w:style>
  <w:style w:type="paragraph" w:customStyle="1" w:styleId="51">
    <w:name w:val="No Spacing_ad81b47b-6779-4c76-b471-79375858c8cb"/>
    <w:qFormat/>
    <w:uiPriority w:val="0"/>
    <w:pPr>
      <w:widowControl w:val="0"/>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52">
    <w:name w:val="Other|1"/>
    <w:basedOn w:val="1"/>
    <w:qFormat/>
    <w:uiPriority w:val="0"/>
    <w:pPr>
      <w:spacing w:line="288" w:lineRule="auto"/>
    </w:pPr>
    <w:rPr>
      <w:rFonts w:ascii="宋体" w:hAnsi="宋体" w:eastAsia="宋体" w:cs="宋体"/>
      <w:sz w:val="16"/>
      <w:szCs w:val="16"/>
      <w:lang w:val="zh-TW" w:eastAsia="zh-TW" w:bidi="zh-TW"/>
    </w:rPr>
  </w:style>
  <w:style w:type="paragraph" w:customStyle="1" w:styleId="53">
    <w:name w:val="acbfdd8b-e11b-4d36-88ff-6049b138f862"/>
    <w:basedOn w:val="1"/>
    <w:qFormat/>
    <w:uiPriority w:val="0"/>
    <w:pPr>
      <w:adjustRightInd w:val="0"/>
      <w:spacing w:line="288" w:lineRule="auto"/>
    </w:pPr>
    <w:rPr>
      <w:rFonts w:hint="eastAsia" w:ascii="微软雅黑" w:hAnsi="微软雅黑" w:eastAsia="微软雅黑" w:cs="微软雅黑"/>
      <w:color w:val="000000"/>
    </w:rPr>
  </w:style>
  <w:style w:type="table" w:customStyle="1" w:styleId="54">
    <w:name w:val="Table Normal"/>
    <w:semiHidden/>
    <w:unhideWhenUsed/>
    <w:qFormat/>
    <w:uiPriority w:val="0"/>
    <w:tblPr>
      <w:tblCellMar>
        <w:top w:w="0" w:type="dxa"/>
        <w:left w:w="0" w:type="dxa"/>
        <w:bottom w:w="0" w:type="dxa"/>
        <w:right w:w="0" w:type="dxa"/>
      </w:tblCellMar>
    </w:tblPr>
  </w:style>
  <w:style w:type="paragraph" w:customStyle="1" w:styleId="55">
    <w:name w:val="Table Text"/>
    <w:basedOn w:val="1"/>
    <w:semiHidden/>
    <w:qFormat/>
    <w:uiPriority w:val="0"/>
    <w:rPr>
      <w:rFonts w:ascii="宋体" w:hAnsi="宋体" w:eastAsia="宋体" w:cs="宋体"/>
      <w:sz w:val="24"/>
    </w:rPr>
  </w:style>
  <w:style w:type="paragraph" w:customStyle="1" w:styleId="56">
    <w:name w:val="样式 黑色 首行缩进:  0.85 厘米 行距: 固定值 20 磅"/>
    <w:basedOn w:val="1"/>
    <w:qFormat/>
    <w:uiPriority w:val="0"/>
    <w:pPr>
      <w:tabs>
        <w:tab w:val="left" w:pos="8789"/>
      </w:tabs>
      <w:adjustRightInd w:val="0"/>
      <w:snapToGrid w:val="0"/>
      <w:spacing w:line="360" w:lineRule="auto"/>
      <w:ind w:right="57" w:firstLine="232" w:firstLineChars="100"/>
    </w:pPr>
    <w:rPr>
      <w:rFonts w:ascii="宋体" w:hAnsi="宋体"/>
      <w:color w:val="000000"/>
      <w:spacing w:val="-4"/>
      <w:sz w:val="24"/>
    </w:rPr>
  </w:style>
  <w:style w:type="character" w:customStyle="1" w:styleId="57">
    <w:name w:val="批注框文本 Char"/>
    <w:basedOn w:val="26"/>
    <w:link w:val="15"/>
    <w:semiHidden/>
    <w:qFormat/>
    <w:uiPriority w:val="99"/>
    <w:rPr>
      <w:rFonts w:asciiTheme="minorHAnsi" w:hAnsiTheme="minorHAnsi" w:eastAsiaTheme="minorEastAsia" w:cstheme="minorBidi"/>
      <w:kern w:val="2"/>
      <w:sz w:val="18"/>
      <w:szCs w:val="18"/>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47</Pages>
  <Words>5236</Words>
  <Characters>5579</Characters>
  <Lines>130</Lines>
  <Paragraphs>36</Paragraphs>
  <TotalTime>0</TotalTime>
  <ScaleCrop>false</ScaleCrop>
  <LinksUpToDate>false</LinksUpToDate>
  <CharactersWithSpaces>5986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2026-01-08T07:05:00Z</dcterms:created>
  <dc:creator>gc</dc:creator>
  <cp:lastModifiedBy>Administrator</cp:lastModifiedBy>
  <cp:lastPrinted>2025-05-16T18:16:00Z</cp:lastPrinted>
  <dcterms:modified xsi:type="dcterms:W3CDTF">2026-09-18T08:15:38Z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562581B7750943D7AF63B5B00056B1E3_13</vt:lpwstr>
  </property>
  <property fmtid="{D5CDD505-2E9C-101B-9397-08002B2CF9AE}" pid="4" name="KSOTemplateDocerSaveRecord">
    <vt:lpwstr>eyJoZGlkIjoiOTcxZjllMzEwOGEyMjYxYmI0OTIzNWFkNjAwMDRjMmIifQ==</vt:lpwstr>
  </property>
</Properties>
</file>