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b w:val="0"/>
          <w:bCs/>
          <w:i w:val="0"/>
          <w:caps w:val="0"/>
          <w:color w:val="000000"/>
          <w:spacing w:val="0"/>
          <w:sz w:val="36"/>
          <w:szCs w:val="36"/>
          <w:bdr w:val="none" w:color="auto" w:sz="0" w:space="0"/>
          <w:shd w:val="clear" w:fill="FFFFFF"/>
        </w:rPr>
      </w:pPr>
      <w:bookmarkStart w:id="0" w:name="_GoBack"/>
      <w:bookmarkEnd w:id="0"/>
      <w:r>
        <w:rPr>
          <w:rFonts w:hint="eastAsia" w:ascii="黑体" w:hAnsi="黑体" w:eastAsia="黑体" w:cs="黑体"/>
          <w:b w:val="0"/>
          <w:bCs/>
          <w:i w:val="0"/>
          <w:caps w:val="0"/>
          <w:color w:val="000000"/>
          <w:spacing w:val="0"/>
          <w:sz w:val="36"/>
          <w:szCs w:val="36"/>
          <w:bdr w:val="none" w:color="auto" w:sz="0" w:space="0"/>
          <w:shd w:val="clear" w:fill="FFFFFF"/>
        </w:rPr>
        <w:t>中华人民共和国环境保护法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jc w:val="center"/>
        <w:textAlignment w:val="auto"/>
        <w:rPr>
          <w:rFonts w:hint="eastAsia" w:ascii="仿宋_GB2312" w:hAnsi="仿宋_GB2312" w:eastAsia="仿宋_GB2312" w:cs="仿宋_GB2312"/>
          <w:i w:val="0"/>
          <w:caps w:val="0"/>
          <w:color w:val="333333"/>
          <w:spacing w:val="0"/>
          <w:sz w:val="30"/>
          <w:szCs w:val="30"/>
        </w:rPr>
      </w:pPr>
      <w:r>
        <w:rPr>
          <w:rStyle w:val="6"/>
          <w:rFonts w:hint="eastAsia" w:ascii="仿宋_GB2312" w:hAnsi="仿宋_GB2312" w:eastAsia="仿宋_GB2312" w:cs="仿宋_GB2312"/>
          <w:i w:val="0"/>
          <w:caps w:val="0"/>
          <w:color w:val="333333"/>
          <w:spacing w:val="0"/>
          <w:sz w:val="30"/>
          <w:szCs w:val="30"/>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600"/>
        <w:textAlignment w:val="auto"/>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i w:val="0"/>
          <w:caps w:val="0"/>
          <w:color w:val="333333"/>
          <w:spacing w:val="0"/>
          <w:sz w:val="30"/>
          <w:szCs w:val="30"/>
          <w:bdr w:val="none" w:color="auto" w:sz="0" w:space="0"/>
          <w:shd w:val="clear" w:fill="FFFFFF"/>
        </w:rPr>
        <w:t>第一条 为保护和改善生活环境与生态环境，防治污染和其他公害，保障人体健康，促进社会主义现　代业化建设的发展，制定本法。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60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第二条 本法所称环境，是指影响人类社会生存和发展的确各种天然的和经过人工改造的自然因素总体，包括大气、水、海洋、土地、矿藏、森林、草原、野生动物、自然古迹、人文遗迹、自然保护区、风景名胜区、城市和乡村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第三条 本法适用于中华人民共和国领域和中华人民共和国管辖的确其他海域。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第四条 国家制定的环境保护规划必须纳入国民经济和社会发展计划，国家采取有利于环境保护的经济、技术政策和措施。是环境保护工作同经济建设和社会发展相协调。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第五条 国家鼓励环境保护科学教育事业的发展，加强环境保护科学技术的研究和开发，提高保护科学技术水平，普及环境保护的科学知识。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第六条 一切单位和个人都有保护环境的义务，并有权对污染和破坏环境单位和蔼个人进行检举和控告。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县级以上地方人民政府环境保护行政主管部门，对本辖区的环境保护工作实施统一管理。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第七条 国家海洋行政主管部门港务监督、渔政渔港监督、军队环境保护部门和各级公安、交通、铁道、民　航管理部门，依照有关法律的的规定对环境污染防治实施监督管理。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县级以上人民政府的土地、矿产、林业、水利行政主管部门，依照有关法律的规定对资源的保护实施监督管理。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第八条 对保护和改善环境有显著成绩的单位和个人，有人民政府给予奖励。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jc w:val="center"/>
        <w:textAlignment w:val="auto"/>
        <w:rPr>
          <w:rFonts w:hint="eastAsia" w:ascii="仿宋_GB2312" w:hAnsi="仿宋_GB2312" w:eastAsia="仿宋_GB2312" w:cs="仿宋_GB2312"/>
          <w:i w:val="0"/>
          <w:caps w:val="0"/>
          <w:color w:val="333333"/>
          <w:spacing w:val="0"/>
          <w:sz w:val="30"/>
          <w:szCs w:val="30"/>
        </w:rPr>
      </w:pPr>
      <w:r>
        <w:rPr>
          <w:rStyle w:val="6"/>
          <w:rFonts w:hint="eastAsia" w:ascii="仿宋_GB2312" w:hAnsi="仿宋_GB2312" w:eastAsia="仿宋_GB2312" w:cs="仿宋_GB2312"/>
          <w:i w:val="0"/>
          <w:caps w:val="0"/>
          <w:color w:val="333333"/>
          <w:spacing w:val="0"/>
          <w:sz w:val="30"/>
          <w:szCs w:val="30"/>
          <w:bdr w:val="none" w:color="auto" w:sz="0" w:space="0"/>
          <w:shd w:val="clear" w:fill="FFFFFF"/>
        </w:rPr>
        <w:t>第二章 环境监督管理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第九条 国务院环境保护行政主管部门制定国家环境质量标准。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省、自治区、直辖市人民政府对国家环境质量标准中未作规定的项目，可以制定地方环境标准，并报国务院环境保护行政主管部门备案。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第十条　国务院环境保护行政主管部门根据国家环境质量标准和国家经济、技术条件。制定国家污染物排放标准。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省、自治区、直辖市人民政府对国家污染物排放标准中未作规定的项目，可以制定地方污染物排放标准;对国家污染物排放标准中已作规定的项目，可以制定严于国家污染物排放标准。地方污染物排放标准须报国务院环境保护行政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凡是向已有地方污染物排放标准的区域排放污染物的，应当执行地方污染物排放标准。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第十一条　国务院环境保护行政主管部门建立监测制度，制定监测规范，会同有关部门组织监测网络，加强对环境监测的管理。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国务院和省、自治区、直辖市人民政府的环境保护行政主管部门，应当定期发布环境公报。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第十二条 县级以上人民政府的环境保护行政主管部门，应当会同有关部门对管辖范围内的环境状况进行调查和评价，拟订环境保护计划，经计划部门综合平衡后，报同级人民政府批准实施。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第十三条 建设污染环境项目，必须遵守国家有关建设项目环境保护管理的确规定。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建设项目的环境影响报告书，必须对建设项目产生的污染和对环境的影响作出评价，规定防治措施，经项目主管部门预审并依照规定的程序报环境保护行政主管部门批准。环境影响报告书经批准后，计划部门方可批准建设项目设计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第十四条 县级以上人民政府环境保护行政主管部门或者其他依照法律规定行使环境监督管理权的部门，有权对管辖范围内的排污单位进行现场检查。被检查的单位应当如实反映情况，提供必要的确资料。检查机关应为被检查机关保守技术秘密和业务秘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第十五条 跨行政区的环境污染和环境破坏的防治工作，由有关地方人民政府协商解决，或者由上级人民政府协调解决，作出决定。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jc w:val="center"/>
        <w:textAlignment w:val="auto"/>
        <w:rPr>
          <w:rFonts w:hint="eastAsia" w:ascii="仿宋_GB2312" w:hAnsi="仿宋_GB2312" w:eastAsia="仿宋_GB2312" w:cs="仿宋_GB2312"/>
          <w:i w:val="0"/>
          <w:caps w:val="0"/>
          <w:color w:val="333333"/>
          <w:spacing w:val="0"/>
          <w:sz w:val="30"/>
          <w:szCs w:val="30"/>
        </w:rPr>
      </w:pPr>
      <w:r>
        <w:rPr>
          <w:rStyle w:val="6"/>
          <w:rFonts w:hint="eastAsia" w:ascii="仿宋_GB2312" w:hAnsi="仿宋_GB2312" w:eastAsia="仿宋_GB2312" w:cs="仿宋_GB2312"/>
          <w:i w:val="0"/>
          <w:caps w:val="0"/>
          <w:color w:val="333333"/>
          <w:spacing w:val="0"/>
          <w:sz w:val="30"/>
          <w:szCs w:val="30"/>
          <w:bdr w:val="none" w:color="auto" w:sz="0" w:space="0"/>
          <w:shd w:val="clear" w:fill="FFFFFF"/>
        </w:rPr>
        <w:t>第三章 保护和改善环境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第十六条 地方各级人民政府，应当对本辖区的环境质量负责，采取措施改善环境质量。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第十七条 各级人民政府对具有代表性的各种类型的自然生态系统区域，珍稀、濒危的野生动物自然分布区域，重要的水源涵养区域，具有重大科学文化价值的地质构造、著名的确溶洞和化石分布区、冰川、火山、温泉等自然遗迹，以及人文遗迹、古树名木，应当采取措施加以保护，严禁破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第十八条 在国务院、国务院有关部门和省、自治区、直辖市人民政府规定的风景名胜区、自然保护区和其他需要特别保护的区域内，不得建设污染环境的工业生产设施;建设其他设施，其污染物排放不得超过规定的排放标准。已经建成的设施，其污染物排放超过规定排放标准的，限期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第十九条 开发利用自然资源，必须采取措施保护生态环境。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第二十条 各级人民政府应当加强对农业环境的保护，防治土壤污染、土地沙化、盐渍化、贫瘠化、沼泽化、地面沉降和防治植被破坏、水土流失、水源枯竭、种源灭绝以及其他生态失调现象的发生和发展，推广植物病虫害的综合防治，合理利用化肥、农药及植物生长激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第二十一条 国务院和沿海地方人民政府应当加强对海洋环境的确保护。向海洋排放污染物、倾倒废弃物，进行海岸工程建设和海洋石油勘探开发，必须依照法律的规定，防止对海洋环境的污染损害。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第二十二条 制定城市规划，应当确定保护和改善环境的确目标和蔼任务。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第二十三条 城乡建设应当结合当地自然环境的特点，保护植被、水域和自然景观，加强城市园林、绿地和风景名胜区的建设。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jc w:val="center"/>
        <w:textAlignment w:val="auto"/>
        <w:rPr>
          <w:rFonts w:hint="eastAsia" w:ascii="仿宋_GB2312" w:hAnsi="仿宋_GB2312" w:eastAsia="仿宋_GB2312" w:cs="仿宋_GB2312"/>
          <w:i w:val="0"/>
          <w:caps w:val="0"/>
          <w:color w:val="333333"/>
          <w:spacing w:val="0"/>
          <w:sz w:val="30"/>
          <w:szCs w:val="30"/>
        </w:rPr>
      </w:pPr>
      <w:r>
        <w:rPr>
          <w:rStyle w:val="6"/>
          <w:rFonts w:hint="eastAsia" w:ascii="仿宋_GB2312" w:hAnsi="仿宋_GB2312" w:eastAsia="仿宋_GB2312" w:cs="仿宋_GB2312"/>
          <w:i w:val="0"/>
          <w:caps w:val="0"/>
          <w:color w:val="333333"/>
          <w:spacing w:val="0"/>
          <w:sz w:val="30"/>
          <w:szCs w:val="30"/>
          <w:bdr w:val="none" w:color="auto" w:sz="0" w:space="0"/>
          <w:shd w:val="clear" w:fill="FFFFFF"/>
        </w:rPr>
        <w:t>第四章 防治环境污染和其他公害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第二十四条 产生环境污染和其他公害的单位，必须把环境保护工作纳入计划，建立环境保护责任制度;采取有效措施，防治在生产建设或者其他活动中产生的废气、废水、废渣、粉尘、恶臭气体、放射性物质以及噪声振动、电磁波辐射等对环境的污染和危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第二十五条 新建工业企业、和现有工业企业的技术改造，应当采用资源利用率高、污染物排放量少的设备和工艺，采用经济合理的废弃物综合利用技术和污染物处理技术。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第二十六条 建设项目中防治污染的措施，必须与主体工程同时设计、同时施工、同时投产使用。防治污染的设施必须经原审批环境影响报告书的环境保护行政主管部门验收合格后，该建设项目方可投入生产或者使用。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防治污染的设施不得擅自拆除或者闲置，确有必要拆除或者闲置的，必须征得所在地的环境保护行政主管部门的同意。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第二十七条 排放污染物的企业事业单位，必须依照国务院环境保护行政主管部门的规定申报登记。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第二十八条 排放污染物超过国家或者地方规定的污染物排放标准的企业事业单位，依照国家规定缴纳超标准排污费，并负责治理。水污染防治法另有规定的，依照水污染防治发的规定执行。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征收的超标准排污费必须用语污染的防治，不得挪作他用，具体使用办法由国务院规定。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第二十九条 对造成环境严重污染的企业事业单位，限期治理。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中央或省、自治区、直辖市人民政府直接管辖的企业事业单位的限期治理，有省、自治区、直辖市人民政府决定。市、县或者市、县以下人民政府管辖的企业事业单位的限期治理，由市、县人民政府决定。被限期治理的企业事业单位必须如期完成治理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第三十条 禁止引进不符合我国环境保护规定要求的技术和设备。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第三十一条 因发生事故或者其他突然性事件，造成或者可能造成污染事故的单位，必须立即采取措施处理，及时通报可能受到污染危害的单位和居民，并向当地环境保护行政主管部门和有关部门部门报告，接受调查处理。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可能发生重大污染事故的企业事业单位，应当采取措施，加强防范。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第三十二条 县级以上人民政府环境保护政主管部门，在环境受到严重污染威胁居民购买力生命财产安全时，必须立即向当地人民政府报告，有人民政府采取有效措施，解除或者减轻危害。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第三十三条 生产、储存、运输、销售、使用有毒化学物品和含有放射性物质的物品，必须遵守国家有关规定，防止污染环境。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第三十四条 任何单位不得将产生严重污染的生产设备转移给没有污染防治能力的单位使用。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jc w:val="center"/>
        <w:textAlignment w:val="auto"/>
        <w:rPr>
          <w:rFonts w:hint="eastAsia" w:ascii="仿宋_GB2312" w:hAnsi="仿宋_GB2312" w:eastAsia="仿宋_GB2312" w:cs="仿宋_GB2312"/>
          <w:i w:val="0"/>
          <w:caps w:val="0"/>
          <w:color w:val="333333"/>
          <w:spacing w:val="0"/>
          <w:sz w:val="30"/>
          <w:szCs w:val="30"/>
        </w:rPr>
      </w:pPr>
      <w:r>
        <w:rPr>
          <w:rStyle w:val="6"/>
          <w:rFonts w:hint="eastAsia" w:ascii="仿宋_GB2312" w:hAnsi="仿宋_GB2312" w:eastAsia="仿宋_GB2312" w:cs="仿宋_GB2312"/>
          <w:i w:val="0"/>
          <w:caps w:val="0"/>
          <w:color w:val="333333"/>
          <w:spacing w:val="0"/>
          <w:sz w:val="30"/>
          <w:szCs w:val="30"/>
          <w:bdr w:val="none" w:color="auto" w:sz="0" w:space="0"/>
          <w:shd w:val="clear" w:fill="FFFFFF"/>
        </w:rPr>
        <w:t>第五章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第三十五条 违反本法规定，有下列行为之一的，环境保护行政主管部门或者其他依照法律规定行使环境监督管理权的部门可以根据不同情节，给予警告或者处以罚款。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(一) 拒绝环境保护行政主管部门或者其他依照法律规定行使环境监督管理权的部门现场检查或者在被检查时弄虚作假的。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(二) 据报或者谎报国务院环境保护行政主管部门规定的有关污染物排放申报事项的。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(三) 不按国家规定缴纳超标准排污费的。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(四) 引进不符合我国环境保护规定要求的技术和设备的单位使用的。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第三十六条 建设项目的防止污染设施没有建成或者没有达到国家规定的要求，投入生产或者使用的，由批准该建设项目的环境影响报告书的环境保护行政主管部门责令停止生产或者使用，可以并处罚款。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第三十七条 未经环境保护行政主管部门同意，擅自拆除或者闲置防治污染的设施，污染物排放超过规定的排放标准的，由环境保护行政主管部门责令重新安装使用，并处罚款。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第三十八条 对违反本法规定，造成环境污染事故的企业事业单位，有环境保护行政主管部门或者其他依照法律规定行使环境监督管理权的部门根据所造成的危害后果处以罚款;情节严重的，对有关责任人员由其所在单位或者政府主观机关给予行政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第三十九条 对经限期治理逾期未完成治理任务的企业事业单位，除依照国家规定加收超标准排污费外，可以根据所造成的危害后果处以罚款，或者责令停业、关闭。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前款规定的罚款由环境保护行政主管部门决定。责令停业、关闭，由作出限期治理决定的人民政府决定;责令中央直接管辖的企业事业单位停业、关闭，须报国务院批准。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第四十条 当事人对行政处罚不服的，可以在接到处罚通知之日起15日内，向作出处罚决定的机关的上一级机关申请复议;对复议决定不服的，可以在接到复议通知之日起15日内，向人民法院起诉。当事人也可以在接到处罚通知之日起15日内，直接向人民法院起诉。当事人逾期不申请复议、也不向人民法院起诉、又不履行处罚决定的，由作出处罚决定的机关申请人民法院强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第四十一条 造成环境污染危害的，有责任排除危害，并对直接受到损害的单位或者个人赔偿损失。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赔偿责任和赔偿金额的纠纷，可以根据当事人的请求，有环境保护行政主管部门或者其他依照法律规定行使环境监督管理权的部门处理，当事人对处理决定不服的，可以向人民法院起诉。当事人也可以直接向人民法院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完全由于不可抗拒的自然灾害，并经及时采取合理措施，仍然不能避免造成环境污染损害的，免于承担责任。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第四十二条 因环境污染损害赔偿提起诉讼的时效期间为3年，从当事人知道或者应当知道受到污染损害起时计算。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第四十三条 违反本法规定，造成重大环境污染事故，导致公私财产重大损失或者人身伤亡的严重后果的，对直接责任人员依法追究刑事责任。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第四十四条 违反本法规定，造成土地、森林、草原、水、矿产、渔业、野生动物、等资源的破坏的，依照有关法律的规定承担法律责任。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第四十五条 环境保护监督管理人员滥用职权、玩忽职守、徇私舞弊的、由其所在单位或者上级主管机关给予行政处分;构成犯罪的，依法追究刑事责任。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jc w:val="center"/>
        <w:textAlignment w:val="auto"/>
        <w:rPr>
          <w:rFonts w:hint="eastAsia" w:ascii="仿宋_GB2312" w:hAnsi="仿宋_GB2312" w:eastAsia="仿宋_GB2312" w:cs="仿宋_GB2312"/>
          <w:i w:val="0"/>
          <w:caps w:val="0"/>
          <w:color w:val="333333"/>
          <w:spacing w:val="0"/>
          <w:sz w:val="30"/>
          <w:szCs w:val="30"/>
        </w:rPr>
      </w:pPr>
      <w:r>
        <w:rPr>
          <w:rStyle w:val="6"/>
          <w:rFonts w:hint="eastAsia" w:ascii="仿宋_GB2312" w:hAnsi="仿宋_GB2312" w:eastAsia="仿宋_GB2312" w:cs="仿宋_GB2312"/>
          <w:i w:val="0"/>
          <w:caps w:val="0"/>
          <w:color w:val="333333"/>
          <w:spacing w:val="0"/>
          <w:sz w:val="30"/>
          <w:szCs w:val="30"/>
          <w:bdr w:val="none" w:color="auto" w:sz="0" w:space="0"/>
          <w:shd w:val="clear" w:fill="FFFFFF"/>
        </w:rPr>
        <w:t>第六章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第四十六条 中华人民共和国缔结或者参加的与环境保护有关的国际公约，同中华人民共和国的法律有不同规定的，适用国际公约的规定，但中华人民共和国声明保留的条款除外。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330" w:afterAutospacing="0" w:line="600" w:lineRule="exact"/>
        <w:ind w:left="0" w:right="0" w:firstLine="0"/>
        <w:textAlignment w:val="auto"/>
        <w:rPr>
          <w:rFonts w:hint="eastAsia" w:ascii="仿宋_GB2312" w:hAnsi="仿宋_GB2312" w:eastAsia="仿宋_GB2312" w:cs="仿宋_GB2312"/>
          <w:i w:val="0"/>
          <w:caps w:val="0"/>
          <w:color w:val="333333"/>
          <w:spacing w:val="0"/>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　　第四十七条 本法自发布之日起施行。《中华人民共和国环境保护法(试行)》同时废止。</w:t>
      </w: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ormal Arial">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173F6"/>
    <w:rsid w:val="54665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2020-12-22T08:49:48Z</dcterms:created>
  <dc:creator>Administrator</dc:creator>
  <cp:lastModifiedBy>荣令菲</cp:lastModifiedBy>
  <dcterms:modified xsi:type="dcterms:W3CDTF">2020-12-22T08:55:13Z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